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7087" w:rsidRPr="00AB7087" w:rsidRDefault="00AB7087" w:rsidP="00AB7087">
      <w:pPr>
        <w:pStyle w:val="Ttulo1"/>
        <w:jc w:val="center"/>
        <w:rPr>
          <w:b/>
          <w:sz w:val="56"/>
          <w:szCs w:val="56"/>
        </w:rPr>
      </w:pPr>
      <w:bookmarkStart w:id="0" w:name="_6k5cgq12sh6s" w:colFirst="0" w:colLast="0"/>
      <w:bookmarkEnd w:id="0"/>
      <w:proofErr w:type="spellStart"/>
      <w:r w:rsidRPr="00AB7087">
        <w:rPr>
          <w:b/>
          <w:sz w:val="56"/>
          <w:szCs w:val="56"/>
        </w:rPr>
        <w:t>Geoestadística</w:t>
      </w:r>
      <w:proofErr w:type="spellEnd"/>
      <w:r w:rsidRPr="00AB7087">
        <w:rPr>
          <w:b/>
          <w:sz w:val="56"/>
          <w:szCs w:val="56"/>
        </w:rPr>
        <w:t xml:space="preserve"> aplicada</w:t>
      </w:r>
    </w:p>
    <w:p w:rsidR="00922291" w:rsidRPr="000F6057" w:rsidRDefault="000F6057" w:rsidP="008F3CC0">
      <w:pPr>
        <w:pStyle w:val="Ttulo1"/>
        <w:spacing w:before="100" w:beforeAutospacing="1" w:after="100" w:afterAutospacing="1" w:line="240" w:lineRule="auto"/>
        <w:jc w:val="both"/>
        <w:rPr>
          <w:b/>
          <w:sz w:val="32"/>
          <w:szCs w:val="32"/>
        </w:rPr>
      </w:pPr>
      <w:r w:rsidRPr="000F6057">
        <w:rPr>
          <w:b/>
          <w:sz w:val="32"/>
          <w:szCs w:val="32"/>
        </w:rPr>
        <w:t xml:space="preserve">1) </w:t>
      </w:r>
      <w:r w:rsidR="002E2D16" w:rsidRPr="000F6057">
        <w:rPr>
          <w:b/>
          <w:sz w:val="32"/>
          <w:szCs w:val="32"/>
          <w:u w:val="single"/>
        </w:rPr>
        <w:t>Objetivos</w:t>
      </w:r>
    </w:p>
    <w:p w:rsidR="00922291" w:rsidRDefault="002E2D16" w:rsidP="008F3CC0">
      <w:pPr>
        <w:pStyle w:val="normal0"/>
        <w:spacing w:before="100" w:beforeAutospacing="1" w:after="100" w:afterAutospacing="1" w:line="240" w:lineRule="auto"/>
        <w:jc w:val="both"/>
      </w:pPr>
      <w:r>
        <w:t xml:space="preserve">En este espacio te proporcionamos, en primer lugar, un modo de proceder que permite constatar que los datos que utilizarás reúnen, en cierta medida, cualidades que son necesarias para validar la utilización de ciertos algoritmos. Posteriormente encontrarás una síntesis del marco referencial dentro del cual están desarrollados distintos algoritmos que suelen ser aplicados en el campo de la agronomía. </w:t>
      </w:r>
    </w:p>
    <w:p w:rsidR="000F6057" w:rsidRPr="000F6057" w:rsidRDefault="000F6057" w:rsidP="008F3CC0">
      <w:pPr>
        <w:pStyle w:val="normal0"/>
        <w:spacing w:before="100" w:beforeAutospacing="1" w:after="100" w:afterAutospacing="1" w:line="240" w:lineRule="auto"/>
        <w:jc w:val="both"/>
        <w:rPr>
          <w:b/>
          <w:sz w:val="32"/>
          <w:szCs w:val="32"/>
        </w:rPr>
      </w:pPr>
      <w:r w:rsidRPr="000F6057">
        <w:rPr>
          <w:b/>
          <w:sz w:val="32"/>
          <w:szCs w:val="32"/>
        </w:rPr>
        <w:t xml:space="preserve">2) </w:t>
      </w:r>
      <w:r w:rsidR="00EE78F2">
        <w:rPr>
          <w:b/>
          <w:sz w:val="32"/>
          <w:szCs w:val="32"/>
          <w:u w:val="single"/>
        </w:rPr>
        <w:t>Pre-</w:t>
      </w:r>
      <w:r w:rsidRPr="000F6057">
        <w:rPr>
          <w:b/>
          <w:sz w:val="32"/>
          <w:szCs w:val="32"/>
          <w:u w:val="single"/>
        </w:rPr>
        <w:t>procesamiento de los datos</w:t>
      </w:r>
    </w:p>
    <w:p w:rsidR="000F6057" w:rsidRPr="000F6057" w:rsidRDefault="000F6057" w:rsidP="008F3CC0">
      <w:pPr>
        <w:pStyle w:val="Ttulo1"/>
        <w:pBdr>
          <w:top w:val="nil"/>
          <w:left w:val="nil"/>
          <w:bottom w:val="nil"/>
          <w:right w:val="nil"/>
          <w:between w:val="nil"/>
        </w:pBdr>
        <w:spacing w:before="100" w:beforeAutospacing="1" w:after="100" w:afterAutospacing="1" w:line="240" w:lineRule="auto"/>
        <w:jc w:val="both"/>
        <w:rPr>
          <w:sz w:val="24"/>
          <w:szCs w:val="24"/>
        </w:rPr>
      </w:pPr>
      <w:bookmarkStart w:id="1" w:name="_xnbxp49h5jro" w:colFirst="0" w:colLast="0"/>
      <w:bookmarkEnd w:id="1"/>
      <w:r w:rsidRPr="000F6057">
        <w:rPr>
          <w:sz w:val="24"/>
          <w:szCs w:val="24"/>
        </w:rPr>
        <w:t xml:space="preserve">No se puede aplicar ningún análisis, sin conocer la naturaleza de </w:t>
      </w:r>
      <w:proofErr w:type="spellStart"/>
      <w:r w:rsidRPr="000F6057">
        <w:rPr>
          <w:sz w:val="24"/>
          <w:szCs w:val="24"/>
        </w:rPr>
        <w:t>lso</w:t>
      </w:r>
      <w:proofErr w:type="spellEnd"/>
      <w:r w:rsidRPr="000F6057">
        <w:rPr>
          <w:sz w:val="24"/>
          <w:szCs w:val="24"/>
        </w:rPr>
        <w:t xml:space="preserve"> datos con los que se trabaja.</w:t>
      </w:r>
    </w:p>
    <w:p w:rsidR="00922291" w:rsidRDefault="000F6057" w:rsidP="008F3CC0">
      <w:pPr>
        <w:pStyle w:val="Ttulo1"/>
        <w:pBdr>
          <w:top w:val="nil"/>
          <w:left w:val="nil"/>
          <w:bottom w:val="nil"/>
          <w:right w:val="nil"/>
          <w:between w:val="nil"/>
        </w:pBdr>
        <w:spacing w:before="100" w:beforeAutospacing="1" w:after="100" w:afterAutospacing="1" w:line="240" w:lineRule="auto"/>
        <w:jc w:val="both"/>
        <w:rPr>
          <w:b/>
          <w:sz w:val="24"/>
          <w:szCs w:val="24"/>
        </w:rPr>
      </w:pPr>
      <w:r>
        <w:rPr>
          <w:b/>
          <w:sz w:val="24"/>
          <w:szCs w:val="24"/>
        </w:rPr>
        <w:t xml:space="preserve">2.1) </w:t>
      </w:r>
      <w:r w:rsidR="002E2D16">
        <w:rPr>
          <w:b/>
          <w:sz w:val="24"/>
          <w:szCs w:val="24"/>
        </w:rPr>
        <w:t>Eliminación de puntos duplicados</w:t>
      </w:r>
    </w:p>
    <w:p w:rsidR="00922291" w:rsidRDefault="002E2D16" w:rsidP="008F3CC0">
      <w:pPr>
        <w:pStyle w:val="normal0"/>
        <w:spacing w:before="100" w:beforeAutospacing="1" w:after="100" w:afterAutospacing="1" w:line="240" w:lineRule="auto"/>
        <w:jc w:val="both"/>
      </w:pPr>
      <w:r>
        <w:t xml:space="preserve">Dado que en el campo de la agronomía una de las aplicación frecuente de la </w:t>
      </w:r>
      <w:proofErr w:type="spellStart"/>
      <w:r>
        <w:t>geoestadística</w:t>
      </w:r>
      <w:proofErr w:type="spellEnd"/>
      <w:r>
        <w:t xml:space="preserve"> se vincula con el procesamiento de datos registrados a partir de monitores de rendimiento u otros dispositivos semejantes, la primera actividad a efectuar es </w:t>
      </w:r>
      <w:r>
        <w:rPr>
          <w:b/>
          <w:i/>
          <w:color w:val="4A86E8"/>
        </w:rPr>
        <w:t>verificar la repetición de registros</w:t>
      </w:r>
      <w:r>
        <w:t xml:space="preserve">.  La repetición de registros en un sitio o “punto” puede tener origen en fallas del sistema o errores del operador. Para eliminar los puntos duplicados debes añadir en el </w:t>
      </w:r>
      <w:r>
        <w:rPr>
          <w:b/>
        </w:rPr>
        <w:t>Panel de Capas</w:t>
      </w:r>
      <w:r>
        <w:t xml:space="preserve"> de </w:t>
      </w:r>
      <w:proofErr w:type="spellStart"/>
      <w:r>
        <w:t>Qgis</w:t>
      </w:r>
      <w:proofErr w:type="spellEnd"/>
      <w:r>
        <w:t xml:space="preserve"> un</w:t>
      </w:r>
      <w:r>
        <w:rPr>
          <w:b/>
          <w:i/>
          <w:color w:val="4A86E8"/>
        </w:rPr>
        <w:t xml:space="preserve"> </w:t>
      </w:r>
      <w:proofErr w:type="spellStart"/>
      <w:r>
        <w:rPr>
          <w:b/>
          <w:i/>
          <w:color w:val="4A86E8"/>
        </w:rPr>
        <w:t>Shapefile</w:t>
      </w:r>
      <w:proofErr w:type="spellEnd"/>
      <w:r>
        <w:rPr>
          <w:b/>
          <w:i/>
          <w:color w:val="4A86E8"/>
        </w:rPr>
        <w:t xml:space="preserve"> de puntos</w:t>
      </w:r>
      <w:r>
        <w:t xml:space="preserve"> que te suministra quien haya procesado los datos registrados por el monitor de rendimiento o dispositivo similar. Una vez añadido el archivo de puntos, deberás desplazarte a la </w:t>
      </w:r>
      <w:r>
        <w:rPr>
          <w:b/>
          <w:i/>
          <w:color w:val="4A86E8"/>
        </w:rPr>
        <w:t>Barra de Herramientas Menú</w:t>
      </w:r>
      <w:r>
        <w:t xml:space="preserve"> y en </w:t>
      </w:r>
      <w:r>
        <w:rPr>
          <w:b/>
          <w:i/>
          <w:color w:val="4A86E8"/>
        </w:rPr>
        <w:t>Vectorial</w:t>
      </w:r>
      <w:r>
        <w:t xml:space="preserve"> seleccionar </w:t>
      </w:r>
      <w:r>
        <w:rPr>
          <w:b/>
          <w:i/>
          <w:color w:val="4A86E8"/>
        </w:rPr>
        <w:t>comprobar geometría</w:t>
      </w:r>
      <w:r>
        <w:t>. En la ventana que se des</w:t>
      </w:r>
      <w:r w:rsidR="007A04B9">
        <w:t>pliega deja el tilde en la caj</w:t>
      </w:r>
      <w:r>
        <w:t xml:space="preserve">a del nombre del archivo donde se verificará la geometría, en </w:t>
      </w:r>
      <w:r>
        <w:rPr>
          <w:b/>
          <w:i/>
          <w:color w:val="4A86E8"/>
        </w:rPr>
        <w:t xml:space="preserve">tipo de geometría permitida, </w:t>
      </w:r>
      <w:r>
        <w:t xml:space="preserve">tilda en </w:t>
      </w:r>
      <w:r>
        <w:rPr>
          <w:b/>
          <w:i/>
          <w:color w:val="4A86E8"/>
        </w:rPr>
        <w:t>puntos</w:t>
      </w:r>
      <w:r>
        <w:t xml:space="preserve"> y en </w:t>
      </w:r>
      <w:r>
        <w:rPr>
          <w:b/>
          <w:i/>
          <w:color w:val="4A86E8"/>
        </w:rPr>
        <w:t>comprobaciones de topología</w:t>
      </w:r>
      <w:r>
        <w:t xml:space="preserve"> tilda en </w:t>
      </w:r>
      <w:r>
        <w:rPr>
          <w:b/>
          <w:i/>
          <w:color w:val="4A86E8"/>
        </w:rPr>
        <w:t>comprobar duplicados</w:t>
      </w:r>
      <w:r>
        <w:t>. Verifica que en</w:t>
      </w:r>
      <w:r>
        <w:rPr>
          <w:b/>
          <w:i/>
          <w:color w:val="4A86E8"/>
        </w:rPr>
        <w:t xml:space="preserve"> formato</w:t>
      </w:r>
      <w:r>
        <w:t xml:space="preserve"> esté seleccionado</w:t>
      </w:r>
      <w:r>
        <w:rPr>
          <w:b/>
          <w:i/>
          <w:color w:val="4A86E8"/>
        </w:rPr>
        <w:t xml:space="preserve"> </w:t>
      </w:r>
      <w:proofErr w:type="spellStart"/>
      <w:r>
        <w:rPr>
          <w:b/>
          <w:i/>
          <w:color w:val="4A86E8"/>
        </w:rPr>
        <w:t>Shapefile</w:t>
      </w:r>
      <w:proofErr w:type="spellEnd"/>
      <w:r>
        <w:t xml:space="preserve">, presiona </w:t>
      </w:r>
      <w:r>
        <w:rPr>
          <w:b/>
          <w:i/>
          <w:color w:val="4A86E8"/>
        </w:rPr>
        <w:t>ejecute</w:t>
      </w:r>
      <w:r>
        <w:t xml:space="preserve">, espera el proceso y si el reporte indica que hay duplicados selecciona </w:t>
      </w:r>
      <w:r>
        <w:rPr>
          <w:b/>
          <w:i/>
          <w:color w:val="4A86E8"/>
        </w:rPr>
        <w:t>corregir los errores seleccionados usando la resolución predeterminada</w:t>
      </w:r>
      <w:r>
        <w:t xml:space="preserve">. El archivo que se despliega en el Panel de capas </w:t>
      </w:r>
      <w:r w:rsidR="007A04B9">
        <w:t>y se le asigna al nombre la palabra "</w:t>
      </w:r>
      <w:r>
        <w:rPr>
          <w:b/>
        </w:rPr>
        <w:t>Limpiada</w:t>
      </w:r>
      <w:r w:rsidR="007A04B9">
        <w:rPr>
          <w:b/>
        </w:rPr>
        <w:t>"</w:t>
      </w:r>
      <w:r>
        <w:t xml:space="preserve">, </w:t>
      </w:r>
      <w:r w:rsidR="007A04B9">
        <w:t xml:space="preserve">para dejar claro que éste </w:t>
      </w:r>
      <w:r>
        <w:t>es el archivo sin puntos duplicados.</w:t>
      </w:r>
    </w:p>
    <w:p w:rsidR="00922291" w:rsidRDefault="000F6057" w:rsidP="008F3CC0">
      <w:pPr>
        <w:pStyle w:val="Ttulo1"/>
        <w:pBdr>
          <w:top w:val="nil"/>
          <w:left w:val="nil"/>
          <w:bottom w:val="nil"/>
          <w:right w:val="nil"/>
          <w:between w:val="nil"/>
        </w:pBdr>
        <w:spacing w:before="100" w:beforeAutospacing="1" w:after="100" w:afterAutospacing="1" w:line="240" w:lineRule="auto"/>
        <w:jc w:val="both"/>
        <w:rPr>
          <w:b/>
          <w:sz w:val="24"/>
          <w:szCs w:val="24"/>
        </w:rPr>
      </w:pPr>
      <w:bookmarkStart w:id="2" w:name="_u5xjv1ykl6k" w:colFirst="0" w:colLast="0"/>
      <w:bookmarkEnd w:id="2"/>
      <w:r>
        <w:rPr>
          <w:b/>
          <w:sz w:val="24"/>
          <w:szCs w:val="24"/>
        </w:rPr>
        <w:t xml:space="preserve">2.2) </w:t>
      </w:r>
      <w:r w:rsidR="002E2D16">
        <w:rPr>
          <w:b/>
          <w:sz w:val="24"/>
          <w:szCs w:val="24"/>
        </w:rPr>
        <w:t>Eliminación de campos innecesarios</w:t>
      </w:r>
    </w:p>
    <w:p w:rsidR="000F6057" w:rsidRDefault="002E2D16" w:rsidP="008F3CC0">
      <w:pPr>
        <w:pStyle w:val="normal0"/>
        <w:spacing w:before="100" w:beforeAutospacing="1" w:after="100" w:afterAutospacing="1" w:line="240" w:lineRule="auto"/>
        <w:jc w:val="both"/>
      </w:pPr>
      <w:r>
        <w:t xml:space="preserve">Otra actividad que es recomendable realizar es eliminar de la base de datos los campos que no contengan información que sea requerida. Para eliminar los campos innecesarios simplemente </w:t>
      </w:r>
      <w:r>
        <w:rPr>
          <w:b/>
        </w:rPr>
        <w:t>visualiza</w:t>
      </w:r>
      <w:r>
        <w:t xml:space="preserve"> la base de datos, y luego </w:t>
      </w:r>
      <w:r>
        <w:rPr>
          <w:b/>
        </w:rPr>
        <w:t>editarla</w:t>
      </w:r>
      <w:r>
        <w:t xml:space="preserve">, utiliza el ícono correspondiente a </w:t>
      </w:r>
      <w:r>
        <w:rPr>
          <w:b/>
          <w:i/>
          <w:color w:val="4A86E8"/>
        </w:rPr>
        <w:t>Borrar Campo</w:t>
      </w:r>
      <w:r>
        <w:t xml:space="preserve"> y selecciona todos aquellos que quieras eliminar. Se cuidadoso y no elimines campos con información que pueda ser necesaria           . Para evitar un problema una alternativa es duplicar el archivo antes de realizar la operación de borrado.</w:t>
      </w:r>
    </w:p>
    <w:p w:rsidR="00922291" w:rsidRDefault="00922291" w:rsidP="008F3CC0">
      <w:pPr>
        <w:pStyle w:val="normal0"/>
        <w:spacing w:before="100" w:beforeAutospacing="1" w:after="100" w:afterAutospacing="1" w:line="240" w:lineRule="auto"/>
        <w:jc w:val="both"/>
      </w:pPr>
    </w:p>
    <w:p w:rsidR="00922291" w:rsidRDefault="000F6057" w:rsidP="008F3CC0">
      <w:pPr>
        <w:pStyle w:val="Ttulo1"/>
        <w:pBdr>
          <w:top w:val="nil"/>
          <w:left w:val="nil"/>
          <w:bottom w:val="nil"/>
          <w:right w:val="nil"/>
          <w:between w:val="nil"/>
        </w:pBdr>
        <w:spacing w:before="100" w:beforeAutospacing="1" w:after="100" w:afterAutospacing="1" w:line="240" w:lineRule="auto"/>
        <w:jc w:val="both"/>
        <w:rPr>
          <w:b/>
          <w:sz w:val="24"/>
          <w:szCs w:val="24"/>
        </w:rPr>
      </w:pPr>
      <w:bookmarkStart w:id="3" w:name="_samp44elj2n8" w:colFirst="0" w:colLast="0"/>
      <w:bookmarkEnd w:id="3"/>
      <w:r>
        <w:rPr>
          <w:b/>
          <w:sz w:val="24"/>
          <w:szCs w:val="24"/>
        </w:rPr>
        <w:t xml:space="preserve">2.3) </w:t>
      </w:r>
      <w:r w:rsidR="002E2D16">
        <w:rPr>
          <w:b/>
          <w:sz w:val="24"/>
          <w:szCs w:val="24"/>
        </w:rPr>
        <w:t>Evaluación de los datos</w:t>
      </w:r>
      <w:r w:rsidR="00460A0E">
        <w:rPr>
          <w:b/>
          <w:sz w:val="24"/>
          <w:szCs w:val="24"/>
        </w:rPr>
        <w:t xml:space="preserve"> a emplear en procesos </w:t>
      </w:r>
      <w:proofErr w:type="spellStart"/>
      <w:r w:rsidR="00460A0E">
        <w:rPr>
          <w:b/>
          <w:sz w:val="24"/>
          <w:szCs w:val="24"/>
        </w:rPr>
        <w:t>geoestadísticos</w:t>
      </w:r>
      <w:proofErr w:type="spellEnd"/>
    </w:p>
    <w:p w:rsidR="00FD4AF2" w:rsidRDefault="004C32BD" w:rsidP="008F3CC0">
      <w:pPr>
        <w:pStyle w:val="normal0"/>
        <w:spacing w:before="100" w:beforeAutospacing="1" w:after="100" w:afterAutospacing="1" w:line="240" w:lineRule="auto"/>
        <w:jc w:val="both"/>
      </w:pPr>
      <w:r>
        <w:t xml:space="preserve">Es fundamental y necesario conocer los datos con los que se va a trabajar, sus valores medios, varianza, </w:t>
      </w:r>
      <w:proofErr w:type="spellStart"/>
      <w:r>
        <w:t>cuartiles</w:t>
      </w:r>
      <w:proofErr w:type="spellEnd"/>
      <w:r>
        <w:t xml:space="preserve">, etc. </w:t>
      </w:r>
      <w:r w:rsidR="002E2D16">
        <w:t xml:space="preserve">Para </w:t>
      </w:r>
      <w:r>
        <w:t>realizar esto</w:t>
      </w:r>
      <w:r w:rsidR="002E2D16">
        <w:t xml:space="preserve"> existe una diversidad de opciones. </w:t>
      </w:r>
      <w:r w:rsidR="00FD4AF2">
        <w:t xml:space="preserve">La </w:t>
      </w:r>
      <w:r w:rsidR="00FD4AF2">
        <w:lastRenderedPageBreak/>
        <w:t>primera y más sencilla para iniciar el conocimiento de las características generales de los datos.</w:t>
      </w:r>
    </w:p>
    <w:p w:rsidR="00922291" w:rsidRDefault="002E2D16" w:rsidP="008F3CC0">
      <w:pPr>
        <w:pStyle w:val="normal0"/>
        <w:spacing w:before="100" w:beforeAutospacing="1" w:after="100" w:afterAutospacing="1" w:line="240" w:lineRule="auto"/>
        <w:jc w:val="both"/>
      </w:pPr>
      <w:r>
        <w:t xml:space="preserve">Para lograr este objetivo en QGIS debes dirigirte a la </w:t>
      </w:r>
      <w:r>
        <w:rPr>
          <w:b/>
          <w:i/>
          <w:color w:val="4A86E8"/>
        </w:rPr>
        <w:t>Caja de herramientas de Procesos</w:t>
      </w:r>
      <w:r>
        <w:t xml:space="preserve">, cliquear sobre </w:t>
      </w:r>
      <w:r>
        <w:rPr>
          <w:b/>
          <w:i/>
          <w:color w:val="4A86E8"/>
        </w:rPr>
        <w:t>Análisis de vectores</w:t>
      </w:r>
      <w:r>
        <w:t xml:space="preserve"> y seleccionar la opción</w:t>
      </w:r>
      <w:r>
        <w:rPr>
          <w:b/>
          <w:i/>
          <w:color w:val="4A86E8"/>
        </w:rPr>
        <w:t xml:space="preserve"> Estadísticas Básicas para campos</w:t>
      </w:r>
      <w:r>
        <w:t xml:space="preserve">. En la ventana que se despliega selecciona el nombre del archivo donde dice </w:t>
      </w:r>
      <w:r>
        <w:rPr>
          <w:b/>
          <w:i/>
          <w:color w:val="4A86E8"/>
        </w:rPr>
        <w:t>Capa de entrada</w:t>
      </w:r>
      <w:r>
        <w:t xml:space="preserve">, y coloca el nombre del campo que corresponda en </w:t>
      </w:r>
      <w:r>
        <w:rPr>
          <w:b/>
          <w:i/>
          <w:color w:val="4A86E8"/>
        </w:rPr>
        <w:t>Campo del que calcular estadísticas</w:t>
      </w:r>
      <w:r>
        <w:t xml:space="preserve"> . Luego simplemente cliquea sobre ejecutar. Al finalizar el proceso obtendrás la siguiente información: </w:t>
      </w:r>
    </w:p>
    <w:p w:rsidR="00922291" w:rsidRDefault="002E2D16">
      <w:pPr>
        <w:pStyle w:val="normal0"/>
      </w:pPr>
      <w:r>
        <w:rPr>
          <w:noProof/>
        </w:rPr>
        <w:drawing>
          <wp:anchor distT="114300" distB="114300" distL="114300" distR="114300" simplePos="0" relativeHeight="251659264" behindDoc="0" locked="0" layoutInCell="1" allowOverlap="1">
            <wp:simplePos x="0" y="0"/>
            <wp:positionH relativeFrom="column">
              <wp:posOffset>2238375</wp:posOffset>
            </wp:positionH>
            <wp:positionV relativeFrom="paragraph">
              <wp:posOffset>171450</wp:posOffset>
            </wp:positionV>
            <wp:extent cx="3600000" cy="5148000"/>
            <wp:effectExtent l="0" t="0" r="0" b="0"/>
            <wp:wrapSquare wrapText="bothSides" distT="114300" distB="114300" distL="114300" distR="114300"/>
            <wp:docPr id="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
                    <a:srcRect l="28405" r="32225"/>
                    <a:stretch>
                      <a:fillRect/>
                    </a:stretch>
                  </pic:blipFill>
                  <pic:spPr>
                    <a:xfrm>
                      <a:off x="0" y="0"/>
                      <a:ext cx="3600000" cy="5148000"/>
                    </a:xfrm>
                    <a:prstGeom prst="rect">
                      <a:avLst/>
                    </a:prstGeom>
                    <a:ln/>
                  </pic:spPr>
                </pic:pic>
              </a:graphicData>
            </a:graphic>
          </wp:anchor>
        </w:drawing>
      </w:r>
    </w:p>
    <w:tbl>
      <w:tblPr>
        <w:tblStyle w:val="a"/>
        <w:tblW w:w="32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960"/>
        <w:gridCol w:w="2280"/>
      </w:tblGrid>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proofErr w:type="spellStart"/>
            <w:r>
              <w:rPr>
                <w:sz w:val="20"/>
                <w:szCs w:val="20"/>
              </w:rPr>
              <w:t>Count</w:t>
            </w:r>
            <w:proofErr w:type="spellEnd"/>
          </w:p>
        </w:tc>
        <w:tc>
          <w:tcPr>
            <w:tcW w:w="228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Cantidad de datos</w:t>
            </w:r>
          </w:p>
        </w:tc>
      </w:tr>
      <w:tr w:rsidR="00922291">
        <w:trPr>
          <w:trHeight w:val="495"/>
        </w:trPr>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CV</w:t>
            </w:r>
          </w:p>
        </w:tc>
        <w:tc>
          <w:tcPr>
            <w:tcW w:w="228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Coeficiente de variación</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proofErr w:type="spellStart"/>
            <w:r>
              <w:rPr>
                <w:sz w:val="20"/>
                <w:szCs w:val="20"/>
              </w:rPr>
              <w:t>Empty</w:t>
            </w:r>
            <w:proofErr w:type="spellEnd"/>
          </w:p>
        </w:tc>
        <w:tc>
          <w:tcPr>
            <w:tcW w:w="228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N° de sitios sin datos</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proofErr w:type="spellStart"/>
            <w:r>
              <w:rPr>
                <w:sz w:val="20"/>
                <w:szCs w:val="20"/>
              </w:rPr>
              <w:t>First</w:t>
            </w:r>
            <w:proofErr w:type="spellEnd"/>
            <w:r>
              <w:rPr>
                <w:sz w:val="20"/>
                <w:szCs w:val="20"/>
              </w:rPr>
              <w:t xml:space="preserve"> </w:t>
            </w:r>
            <w:proofErr w:type="spellStart"/>
            <w:r>
              <w:rPr>
                <w:sz w:val="20"/>
                <w:szCs w:val="20"/>
              </w:rPr>
              <w:t>Quartile</w:t>
            </w:r>
            <w:proofErr w:type="spellEnd"/>
          </w:p>
        </w:tc>
        <w:tc>
          <w:tcPr>
            <w:tcW w:w="228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 xml:space="preserve">Primer </w:t>
            </w:r>
            <w:proofErr w:type="spellStart"/>
            <w:r>
              <w:rPr>
                <w:sz w:val="20"/>
                <w:szCs w:val="20"/>
              </w:rPr>
              <w:t>cuartil</w:t>
            </w:r>
            <w:proofErr w:type="spellEnd"/>
          </w:p>
          <w:p w:rsidR="00922291" w:rsidRDefault="002E2D16">
            <w:pPr>
              <w:pStyle w:val="normal0"/>
              <w:spacing w:line="240" w:lineRule="auto"/>
              <w:rPr>
                <w:sz w:val="20"/>
                <w:szCs w:val="20"/>
              </w:rPr>
            </w:pPr>
            <w:r>
              <w:rPr>
                <w:sz w:val="20"/>
                <w:szCs w:val="20"/>
              </w:rPr>
              <w:t>Q1</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IQR</w:t>
            </w:r>
          </w:p>
        </w:tc>
        <w:tc>
          <w:tcPr>
            <w:tcW w:w="228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 xml:space="preserve">Rango </w:t>
            </w:r>
            <w:proofErr w:type="spellStart"/>
            <w:r>
              <w:rPr>
                <w:sz w:val="20"/>
                <w:szCs w:val="20"/>
              </w:rPr>
              <w:t>intercuartílico</w:t>
            </w:r>
            <w:proofErr w:type="spellEnd"/>
            <w:r>
              <w:rPr>
                <w:sz w:val="20"/>
                <w:szCs w:val="20"/>
              </w:rPr>
              <w:t xml:space="preserve"> Q3-Q1</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proofErr w:type="spellStart"/>
            <w:r>
              <w:rPr>
                <w:sz w:val="20"/>
                <w:szCs w:val="20"/>
              </w:rPr>
              <w:t>Majority</w:t>
            </w:r>
            <w:proofErr w:type="spellEnd"/>
          </w:p>
        </w:tc>
        <w:tc>
          <w:tcPr>
            <w:tcW w:w="228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t>Moda</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Max</w:t>
            </w:r>
          </w:p>
        </w:tc>
        <w:tc>
          <w:tcPr>
            <w:tcW w:w="2280" w:type="dxa"/>
            <w:shd w:val="clear" w:color="auto" w:fill="FCE5CD"/>
            <w:tcMar>
              <w:top w:w="100" w:type="dxa"/>
              <w:left w:w="100" w:type="dxa"/>
              <w:bottom w:w="100" w:type="dxa"/>
              <w:right w:w="100" w:type="dxa"/>
            </w:tcMar>
            <w:vAlign w:val="center"/>
          </w:tcPr>
          <w:p w:rsidR="00922291" w:rsidRDefault="002E2D16">
            <w:pPr>
              <w:pStyle w:val="normal0"/>
              <w:widowControl w:val="0"/>
              <w:pBdr>
                <w:top w:val="nil"/>
                <w:left w:val="nil"/>
                <w:bottom w:val="nil"/>
                <w:right w:val="nil"/>
                <w:between w:val="nil"/>
              </w:pBdr>
              <w:spacing w:line="240" w:lineRule="auto"/>
              <w:rPr>
                <w:sz w:val="20"/>
                <w:szCs w:val="20"/>
              </w:rPr>
            </w:pPr>
            <w:r>
              <w:rPr>
                <w:sz w:val="20"/>
                <w:szCs w:val="20"/>
              </w:rPr>
              <w:t>Máximo</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Mean</w:t>
            </w:r>
          </w:p>
        </w:tc>
        <w:tc>
          <w:tcPr>
            <w:tcW w:w="2280" w:type="dxa"/>
            <w:shd w:val="clear" w:color="auto" w:fill="FCE5CD"/>
            <w:tcMar>
              <w:top w:w="100" w:type="dxa"/>
              <w:left w:w="100" w:type="dxa"/>
              <w:bottom w:w="100" w:type="dxa"/>
              <w:right w:w="100" w:type="dxa"/>
            </w:tcMar>
            <w:vAlign w:val="center"/>
          </w:tcPr>
          <w:p w:rsidR="00922291" w:rsidRDefault="002E2D16">
            <w:pPr>
              <w:pStyle w:val="normal0"/>
              <w:widowControl w:val="0"/>
              <w:pBdr>
                <w:top w:val="nil"/>
                <w:left w:val="nil"/>
                <w:bottom w:val="nil"/>
                <w:right w:val="nil"/>
                <w:between w:val="nil"/>
              </w:pBdr>
              <w:spacing w:line="240" w:lineRule="auto"/>
              <w:rPr>
                <w:sz w:val="20"/>
                <w:szCs w:val="20"/>
              </w:rPr>
            </w:pPr>
            <w:r>
              <w:rPr>
                <w:sz w:val="20"/>
                <w:szCs w:val="20"/>
              </w:rPr>
              <w:t>Media</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Median</w:t>
            </w:r>
          </w:p>
        </w:tc>
        <w:tc>
          <w:tcPr>
            <w:tcW w:w="2280" w:type="dxa"/>
            <w:shd w:val="clear" w:color="auto" w:fill="FCE5CD"/>
            <w:tcMar>
              <w:top w:w="100" w:type="dxa"/>
              <w:left w:w="100" w:type="dxa"/>
              <w:bottom w:w="100" w:type="dxa"/>
              <w:right w:w="100" w:type="dxa"/>
            </w:tcMar>
            <w:vAlign w:val="center"/>
          </w:tcPr>
          <w:p w:rsidR="00922291" w:rsidRDefault="002E2D16">
            <w:pPr>
              <w:pStyle w:val="normal0"/>
              <w:widowControl w:val="0"/>
              <w:pBdr>
                <w:top w:val="nil"/>
                <w:left w:val="nil"/>
                <w:bottom w:val="nil"/>
                <w:right w:val="nil"/>
                <w:between w:val="nil"/>
              </w:pBdr>
              <w:spacing w:line="240" w:lineRule="auto"/>
              <w:rPr>
                <w:sz w:val="20"/>
                <w:szCs w:val="20"/>
              </w:rPr>
            </w:pPr>
            <w:r>
              <w:rPr>
                <w:sz w:val="20"/>
                <w:szCs w:val="20"/>
              </w:rPr>
              <w:t xml:space="preserve">Mediana o Segundo </w:t>
            </w:r>
            <w:proofErr w:type="spellStart"/>
            <w:r>
              <w:rPr>
                <w:sz w:val="20"/>
                <w:szCs w:val="20"/>
              </w:rPr>
              <w:t>cuartil</w:t>
            </w:r>
            <w:proofErr w:type="spellEnd"/>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r>
              <w:rPr>
                <w:sz w:val="20"/>
                <w:szCs w:val="20"/>
              </w:rPr>
              <w:t>Min</w:t>
            </w:r>
          </w:p>
        </w:tc>
        <w:tc>
          <w:tcPr>
            <w:tcW w:w="2280" w:type="dxa"/>
            <w:shd w:val="clear" w:color="auto" w:fill="FCE5CD"/>
            <w:tcMar>
              <w:top w:w="100" w:type="dxa"/>
              <w:left w:w="100" w:type="dxa"/>
              <w:bottom w:w="100" w:type="dxa"/>
              <w:right w:w="100" w:type="dxa"/>
            </w:tcMar>
            <w:vAlign w:val="center"/>
          </w:tcPr>
          <w:p w:rsidR="00922291" w:rsidRDefault="002E2D16">
            <w:pPr>
              <w:pStyle w:val="normal0"/>
              <w:widowControl w:val="0"/>
              <w:pBdr>
                <w:top w:val="nil"/>
                <w:left w:val="nil"/>
                <w:bottom w:val="nil"/>
                <w:right w:val="nil"/>
                <w:between w:val="nil"/>
              </w:pBdr>
              <w:spacing w:line="240" w:lineRule="auto"/>
              <w:rPr>
                <w:sz w:val="20"/>
                <w:szCs w:val="20"/>
              </w:rPr>
            </w:pPr>
            <w:r>
              <w:rPr>
                <w:sz w:val="20"/>
                <w:szCs w:val="20"/>
              </w:rPr>
              <w:t>Mínimo</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proofErr w:type="spellStart"/>
            <w:r>
              <w:rPr>
                <w:sz w:val="20"/>
                <w:szCs w:val="20"/>
              </w:rPr>
              <w:t>Minority</w:t>
            </w:r>
            <w:proofErr w:type="spellEnd"/>
          </w:p>
        </w:tc>
        <w:tc>
          <w:tcPr>
            <w:tcW w:w="2280" w:type="dxa"/>
            <w:shd w:val="clear" w:color="auto" w:fill="FCE5CD"/>
            <w:tcMar>
              <w:top w:w="100" w:type="dxa"/>
              <w:left w:w="100" w:type="dxa"/>
              <w:bottom w:w="100" w:type="dxa"/>
              <w:right w:w="100" w:type="dxa"/>
            </w:tcMar>
            <w:vAlign w:val="center"/>
          </w:tcPr>
          <w:p w:rsidR="00922291" w:rsidRDefault="002E2D16">
            <w:pPr>
              <w:pStyle w:val="normal0"/>
              <w:widowControl w:val="0"/>
              <w:pBdr>
                <w:top w:val="nil"/>
                <w:left w:val="nil"/>
                <w:bottom w:val="nil"/>
                <w:right w:val="nil"/>
                <w:between w:val="nil"/>
              </w:pBdr>
              <w:spacing w:line="240" w:lineRule="auto"/>
              <w:rPr>
                <w:sz w:val="20"/>
                <w:szCs w:val="20"/>
              </w:rPr>
            </w:pPr>
            <w:r>
              <w:rPr>
                <w:sz w:val="20"/>
                <w:szCs w:val="20"/>
              </w:rPr>
              <w:t>Valor menos frecuente</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proofErr w:type="spellStart"/>
            <w:r>
              <w:rPr>
                <w:sz w:val="20"/>
                <w:szCs w:val="20"/>
              </w:rPr>
              <w:t>Range</w:t>
            </w:r>
            <w:proofErr w:type="spellEnd"/>
          </w:p>
        </w:tc>
        <w:tc>
          <w:tcPr>
            <w:tcW w:w="2280" w:type="dxa"/>
            <w:shd w:val="clear" w:color="auto" w:fill="FCE5CD"/>
            <w:tcMar>
              <w:top w:w="100" w:type="dxa"/>
              <w:left w:w="100" w:type="dxa"/>
              <w:bottom w:w="100" w:type="dxa"/>
              <w:right w:w="100" w:type="dxa"/>
            </w:tcMar>
            <w:vAlign w:val="center"/>
          </w:tcPr>
          <w:p w:rsidR="00922291" w:rsidRDefault="002E2D16">
            <w:pPr>
              <w:pStyle w:val="normal0"/>
              <w:widowControl w:val="0"/>
              <w:pBdr>
                <w:top w:val="nil"/>
                <w:left w:val="nil"/>
                <w:bottom w:val="nil"/>
                <w:right w:val="nil"/>
                <w:between w:val="nil"/>
              </w:pBdr>
              <w:spacing w:line="240" w:lineRule="auto"/>
              <w:rPr>
                <w:sz w:val="20"/>
                <w:szCs w:val="20"/>
              </w:rPr>
            </w:pPr>
            <w:r>
              <w:rPr>
                <w:sz w:val="20"/>
                <w:szCs w:val="20"/>
              </w:rPr>
              <w:t>Rango (Max-Min)</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proofErr w:type="spellStart"/>
            <w:r>
              <w:rPr>
                <w:sz w:val="20"/>
                <w:szCs w:val="20"/>
              </w:rPr>
              <w:t>Std</w:t>
            </w:r>
            <w:proofErr w:type="spellEnd"/>
            <w:r>
              <w:rPr>
                <w:sz w:val="20"/>
                <w:szCs w:val="20"/>
              </w:rPr>
              <w:t xml:space="preserve"> </w:t>
            </w:r>
            <w:proofErr w:type="spellStart"/>
            <w:r>
              <w:rPr>
                <w:sz w:val="20"/>
                <w:szCs w:val="20"/>
              </w:rPr>
              <w:t>Dev</w:t>
            </w:r>
            <w:proofErr w:type="spellEnd"/>
          </w:p>
        </w:tc>
        <w:tc>
          <w:tcPr>
            <w:tcW w:w="2280" w:type="dxa"/>
            <w:shd w:val="clear" w:color="auto" w:fill="FCE5CD"/>
            <w:tcMar>
              <w:top w:w="100" w:type="dxa"/>
              <w:left w:w="100" w:type="dxa"/>
              <w:bottom w:w="100" w:type="dxa"/>
              <w:right w:w="100" w:type="dxa"/>
            </w:tcMar>
            <w:vAlign w:val="center"/>
          </w:tcPr>
          <w:p w:rsidR="00922291" w:rsidRDefault="002E2D16">
            <w:pPr>
              <w:pStyle w:val="normal0"/>
              <w:widowControl w:val="0"/>
              <w:pBdr>
                <w:top w:val="nil"/>
                <w:left w:val="nil"/>
                <w:bottom w:val="nil"/>
                <w:right w:val="nil"/>
                <w:between w:val="nil"/>
              </w:pBdr>
              <w:spacing w:line="240" w:lineRule="auto"/>
              <w:rPr>
                <w:sz w:val="20"/>
                <w:szCs w:val="20"/>
              </w:rPr>
            </w:pPr>
            <w:r>
              <w:rPr>
                <w:sz w:val="20"/>
                <w:szCs w:val="20"/>
              </w:rPr>
              <w:t>Desvío estándar</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proofErr w:type="spellStart"/>
            <w:r>
              <w:rPr>
                <w:sz w:val="20"/>
                <w:szCs w:val="20"/>
              </w:rPr>
              <w:t>Sum</w:t>
            </w:r>
            <w:proofErr w:type="spellEnd"/>
          </w:p>
        </w:tc>
        <w:tc>
          <w:tcPr>
            <w:tcW w:w="2280" w:type="dxa"/>
            <w:shd w:val="clear" w:color="auto" w:fill="FCE5CD"/>
            <w:tcMar>
              <w:top w:w="100" w:type="dxa"/>
              <w:left w:w="100" w:type="dxa"/>
              <w:bottom w:w="100" w:type="dxa"/>
              <w:right w:w="100" w:type="dxa"/>
            </w:tcMar>
            <w:vAlign w:val="center"/>
          </w:tcPr>
          <w:p w:rsidR="00922291" w:rsidRDefault="002E2D16">
            <w:pPr>
              <w:pStyle w:val="normal0"/>
              <w:widowControl w:val="0"/>
              <w:pBdr>
                <w:top w:val="nil"/>
                <w:left w:val="nil"/>
                <w:bottom w:val="nil"/>
                <w:right w:val="nil"/>
                <w:between w:val="nil"/>
              </w:pBdr>
              <w:spacing w:line="240" w:lineRule="auto"/>
              <w:rPr>
                <w:sz w:val="20"/>
                <w:szCs w:val="20"/>
              </w:rPr>
            </w:pPr>
            <w:r>
              <w:rPr>
                <w:sz w:val="20"/>
                <w:szCs w:val="20"/>
              </w:rPr>
              <w:t>Sumatoria total</w:t>
            </w:r>
          </w:p>
        </w:tc>
      </w:tr>
      <w:tr w:rsidR="00922291">
        <w:tc>
          <w:tcPr>
            <w:tcW w:w="960" w:type="dxa"/>
            <w:shd w:val="clear" w:color="auto" w:fill="FCE5CD"/>
            <w:tcMar>
              <w:top w:w="100" w:type="dxa"/>
              <w:left w:w="100" w:type="dxa"/>
              <w:bottom w:w="100" w:type="dxa"/>
              <w:right w:w="100" w:type="dxa"/>
            </w:tcMar>
            <w:vAlign w:val="center"/>
          </w:tcPr>
          <w:p w:rsidR="00922291" w:rsidRDefault="002E2D16">
            <w:pPr>
              <w:pStyle w:val="normal0"/>
              <w:spacing w:line="240" w:lineRule="auto"/>
              <w:rPr>
                <w:sz w:val="20"/>
                <w:szCs w:val="20"/>
              </w:rPr>
            </w:pPr>
            <w:proofErr w:type="spellStart"/>
            <w:r>
              <w:rPr>
                <w:sz w:val="20"/>
                <w:szCs w:val="20"/>
              </w:rPr>
              <w:t>Third</w:t>
            </w:r>
            <w:proofErr w:type="spellEnd"/>
            <w:r>
              <w:rPr>
                <w:sz w:val="20"/>
                <w:szCs w:val="20"/>
              </w:rPr>
              <w:t xml:space="preserve"> </w:t>
            </w:r>
            <w:proofErr w:type="spellStart"/>
            <w:r>
              <w:rPr>
                <w:sz w:val="20"/>
                <w:szCs w:val="20"/>
              </w:rPr>
              <w:t>Quartile</w:t>
            </w:r>
            <w:proofErr w:type="spellEnd"/>
          </w:p>
        </w:tc>
        <w:tc>
          <w:tcPr>
            <w:tcW w:w="2280" w:type="dxa"/>
            <w:shd w:val="clear" w:color="auto" w:fill="FCE5CD"/>
            <w:tcMar>
              <w:top w:w="100" w:type="dxa"/>
              <w:left w:w="100" w:type="dxa"/>
              <w:bottom w:w="100" w:type="dxa"/>
              <w:right w:w="100" w:type="dxa"/>
            </w:tcMar>
            <w:vAlign w:val="center"/>
          </w:tcPr>
          <w:p w:rsidR="00922291" w:rsidRDefault="002E2D16">
            <w:pPr>
              <w:pStyle w:val="normal0"/>
              <w:widowControl w:val="0"/>
              <w:pBdr>
                <w:top w:val="nil"/>
                <w:left w:val="nil"/>
                <w:bottom w:val="nil"/>
                <w:right w:val="nil"/>
                <w:between w:val="nil"/>
              </w:pBdr>
              <w:spacing w:line="240" w:lineRule="auto"/>
              <w:rPr>
                <w:sz w:val="20"/>
                <w:szCs w:val="20"/>
              </w:rPr>
            </w:pPr>
            <w:r>
              <w:rPr>
                <w:sz w:val="20"/>
                <w:szCs w:val="20"/>
              </w:rPr>
              <w:t xml:space="preserve">Tercer </w:t>
            </w:r>
            <w:proofErr w:type="spellStart"/>
            <w:r>
              <w:rPr>
                <w:sz w:val="20"/>
                <w:szCs w:val="20"/>
              </w:rPr>
              <w:t>cuartil</w:t>
            </w:r>
            <w:proofErr w:type="spellEnd"/>
          </w:p>
          <w:p w:rsidR="00922291" w:rsidRDefault="002E2D16">
            <w:pPr>
              <w:pStyle w:val="normal0"/>
              <w:widowControl w:val="0"/>
              <w:pBdr>
                <w:top w:val="nil"/>
                <w:left w:val="nil"/>
                <w:bottom w:val="nil"/>
                <w:right w:val="nil"/>
                <w:between w:val="nil"/>
              </w:pBdr>
              <w:spacing w:line="240" w:lineRule="auto"/>
              <w:rPr>
                <w:sz w:val="20"/>
                <w:szCs w:val="20"/>
              </w:rPr>
            </w:pPr>
            <w:r>
              <w:rPr>
                <w:sz w:val="20"/>
                <w:szCs w:val="20"/>
              </w:rPr>
              <w:t>Q3</w:t>
            </w:r>
          </w:p>
        </w:tc>
      </w:tr>
    </w:tbl>
    <w:p w:rsidR="00922291" w:rsidRDefault="00922291">
      <w:pPr>
        <w:pStyle w:val="normal0"/>
      </w:pPr>
    </w:p>
    <w:p w:rsidR="003E0DF1" w:rsidRPr="003E0DF1" w:rsidRDefault="003E0DF1" w:rsidP="003E0DF1">
      <w:pPr>
        <w:pStyle w:val="normal0"/>
        <w:spacing w:before="100" w:beforeAutospacing="1" w:after="100" w:afterAutospacing="1" w:line="240" w:lineRule="auto"/>
        <w:jc w:val="center"/>
        <w:rPr>
          <w:b/>
        </w:rPr>
      </w:pPr>
      <w:r w:rsidRPr="003E0DF1">
        <w:rPr>
          <w:b/>
        </w:rPr>
        <w:t xml:space="preserve">Figura 1: resultados del análisis de datos en </w:t>
      </w:r>
      <w:proofErr w:type="spellStart"/>
      <w:r w:rsidRPr="003E0DF1">
        <w:rPr>
          <w:b/>
        </w:rPr>
        <w:t>QGis</w:t>
      </w:r>
      <w:proofErr w:type="spellEnd"/>
    </w:p>
    <w:p w:rsidR="00922291" w:rsidRDefault="002E2D16" w:rsidP="008F3CC0">
      <w:pPr>
        <w:pStyle w:val="normal0"/>
        <w:spacing w:before="100" w:beforeAutospacing="1" w:after="100" w:afterAutospacing="1" w:line="240" w:lineRule="auto"/>
        <w:jc w:val="both"/>
      </w:pPr>
      <w:r>
        <w:t>Obtenidos los parámetros estadísticos básicos es preciso analizarlos para evaluar la distribución en la frecuencia de los datos.</w:t>
      </w:r>
    </w:p>
    <w:p w:rsidR="00624405" w:rsidRDefault="00624405" w:rsidP="008F3CC0">
      <w:pPr>
        <w:pStyle w:val="normal0"/>
        <w:spacing w:before="100" w:beforeAutospacing="1" w:after="100" w:afterAutospacing="1" w:line="240" w:lineRule="auto"/>
        <w:jc w:val="both"/>
      </w:pPr>
    </w:p>
    <w:p w:rsidR="00624405" w:rsidRDefault="00624405" w:rsidP="008F3CC0">
      <w:pPr>
        <w:pStyle w:val="normal0"/>
        <w:spacing w:before="100" w:beforeAutospacing="1" w:after="100" w:afterAutospacing="1" w:line="240" w:lineRule="auto"/>
        <w:jc w:val="both"/>
      </w:pPr>
      <w:r>
        <w:lastRenderedPageBreak/>
        <w:t>si bien estos resultados no establece gran profundidad en el conocimiento de los datos, tenemos los primero indicios para inferir los límites a partir de los cuales los valores se consideran atípicos o extremadamente atípicos.</w:t>
      </w:r>
    </w:p>
    <w:p w:rsidR="00624405" w:rsidRDefault="00624405" w:rsidP="008F3CC0">
      <w:pPr>
        <w:pStyle w:val="normal0"/>
        <w:spacing w:before="100" w:beforeAutospacing="1" w:after="100" w:afterAutospacing="1" w:line="240" w:lineRule="auto"/>
        <w:jc w:val="both"/>
      </w:pPr>
      <w:r>
        <w:t xml:space="preserve">Una vez conocidos en general los datos, </w:t>
      </w:r>
      <w:r w:rsidR="002C7922">
        <w:t>los más ano y recomendable es apelar un paquete estadístico, con el cual realizar un análisis visual y numérico más detallado.</w:t>
      </w:r>
    </w:p>
    <w:p w:rsidR="002C7922" w:rsidRDefault="002C7922" w:rsidP="008F3CC0">
      <w:pPr>
        <w:pStyle w:val="normal0"/>
        <w:spacing w:before="100" w:beforeAutospacing="1" w:after="100" w:afterAutospacing="1" w:line="240" w:lineRule="auto"/>
        <w:jc w:val="both"/>
      </w:pPr>
      <w:r>
        <w:t>Se recuerda que ésta es una etapa clave para evitar problemas futuros  al realizar interpolaciones, y para asegurar la fiabilidad de las conclusiones que derivan de las interpolaciones.</w:t>
      </w:r>
    </w:p>
    <w:p w:rsidR="00922291" w:rsidRDefault="000F6057" w:rsidP="008F3CC0">
      <w:pPr>
        <w:pStyle w:val="Ttulo1"/>
        <w:pBdr>
          <w:top w:val="nil"/>
          <w:left w:val="nil"/>
          <w:bottom w:val="nil"/>
          <w:right w:val="nil"/>
          <w:between w:val="nil"/>
        </w:pBdr>
        <w:spacing w:before="100" w:beforeAutospacing="1" w:after="100" w:afterAutospacing="1" w:line="240" w:lineRule="auto"/>
        <w:jc w:val="both"/>
        <w:rPr>
          <w:b/>
          <w:sz w:val="24"/>
          <w:szCs w:val="24"/>
        </w:rPr>
      </w:pPr>
      <w:bookmarkStart w:id="4" w:name="_e0vmlah3cp7c" w:colFirst="0" w:colLast="0"/>
      <w:bookmarkEnd w:id="4"/>
      <w:r>
        <w:rPr>
          <w:b/>
          <w:sz w:val="24"/>
          <w:szCs w:val="24"/>
        </w:rPr>
        <w:t xml:space="preserve">2.4) </w:t>
      </w:r>
      <w:r w:rsidR="002C7922">
        <w:rPr>
          <w:b/>
          <w:sz w:val="24"/>
          <w:szCs w:val="24"/>
        </w:rPr>
        <w:t>Algunos conceptos útiles para el a</w:t>
      </w:r>
      <w:r w:rsidR="002E2D16">
        <w:rPr>
          <w:b/>
          <w:sz w:val="24"/>
          <w:szCs w:val="24"/>
        </w:rPr>
        <w:t>nálisis de los parámetros estadísticos básicos</w:t>
      </w:r>
    </w:p>
    <w:p w:rsidR="002C7922" w:rsidRDefault="002E2D16" w:rsidP="008F3CC0">
      <w:pPr>
        <w:pStyle w:val="normal0"/>
        <w:spacing w:before="100" w:beforeAutospacing="1" w:after="100" w:afterAutospacing="1" w:line="240" w:lineRule="auto"/>
        <w:jc w:val="both"/>
      </w:pPr>
      <w:r>
        <w:t xml:space="preserve">El análisis de los parámetros estadísticos básicos comienza con la valoración del grado de coincidencia entre las magnitudes de los valores que les corresponden a la media, mediana y moda. En la medida que los valores de estos parámetros pueden considerarse </w:t>
      </w:r>
      <w:r w:rsidR="002C7922">
        <w:t>similares en valor</w:t>
      </w:r>
      <w:r>
        <w:t xml:space="preserve">, </w:t>
      </w:r>
      <w:r w:rsidR="002C7922">
        <w:t xml:space="preserve">se reducen los motivos para </w:t>
      </w:r>
      <w:r>
        <w:t>desestimar</w:t>
      </w:r>
      <w:r w:rsidR="002C7922">
        <w:t xml:space="preserve"> que los datos se distribuyen normalmente distribución Normal de</w:t>
      </w:r>
      <w:r>
        <w:t xml:space="preserve"> Gauss</w:t>
      </w:r>
      <w:r w:rsidR="002C7922">
        <w:t>)</w:t>
      </w:r>
      <w:r>
        <w:t xml:space="preserve">. A medida que la mediana y la media comienzan a ser disímiles, el curso en la frecuencia de las magnitudes de los datos comienza a diferenciarse del concepto de la curva normal. La moda y la mediana deberían tomar valores superiores al primer </w:t>
      </w:r>
      <w:proofErr w:type="spellStart"/>
      <w:r>
        <w:t>cuartil</w:t>
      </w:r>
      <w:proofErr w:type="spellEnd"/>
      <w:r>
        <w:t xml:space="preserve"> o inferiores al tercero, y no deben ser inferiores o superiores a los valores que le corresponde al límite inferior y superior respectivamente. Para conocer el valor que le corresponde al límite inferior y al superior, al intervalo </w:t>
      </w:r>
      <w:proofErr w:type="spellStart"/>
      <w:r>
        <w:t>intercuartílico</w:t>
      </w:r>
      <w:proofErr w:type="spellEnd"/>
      <w:r>
        <w:t xml:space="preserve"> se lo multiplica por 1,5 y se lo resta al primer </w:t>
      </w:r>
      <w:proofErr w:type="spellStart"/>
      <w:r>
        <w:t>cuartil</w:t>
      </w:r>
      <w:proofErr w:type="spellEnd"/>
      <w:r>
        <w:t xml:space="preserve"> (límite inferior), o se lo suma al tercer </w:t>
      </w:r>
      <w:proofErr w:type="spellStart"/>
      <w:r>
        <w:t>cuartil</w:t>
      </w:r>
      <w:proofErr w:type="spellEnd"/>
      <w:r>
        <w:t xml:space="preserve"> (límite superior). Además las magnitudes por debajo del límite inferior y por encima del límite superior son los que se consideran valores atípicos, y en caso de querer identificar cuáles datos se consideran valores extremadamente atípicos, en vez de multiplicar por 1,5 se lo hace por 3 y se resuelve la suma y la resta con respecto a Q3 y Q1.</w:t>
      </w:r>
    </w:p>
    <w:p w:rsidR="00F33687" w:rsidRDefault="002E2D16" w:rsidP="008F3CC0">
      <w:pPr>
        <w:pStyle w:val="normal0"/>
        <w:spacing w:before="100" w:beforeAutospacing="1" w:after="100" w:afterAutospacing="1" w:line="240" w:lineRule="auto"/>
        <w:jc w:val="both"/>
      </w:pPr>
      <w:r>
        <w:t xml:space="preserve">En caso de no hallar evidencia contundente que determina que hay que desestimar la distribución de frecuencia </w:t>
      </w:r>
      <w:proofErr w:type="spellStart"/>
      <w:r>
        <w:t>Gaussiana</w:t>
      </w:r>
      <w:proofErr w:type="spellEnd"/>
      <w:r>
        <w:t xml:space="preserve">, pueden ser eliminados los datos atípicos y/o los extremadamente atípicos. </w:t>
      </w:r>
    </w:p>
    <w:p w:rsidR="00922291" w:rsidRDefault="002E2D16" w:rsidP="008F3CC0">
      <w:pPr>
        <w:pStyle w:val="normal0"/>
        <w:spacing w:before="100" w:beforeAutospacing="1" w:after="100" w:afterAutospacing="1" w:line="240" w:lineRule="auto"/>
        <w:jc w:val="both"/>
      </w:pPr>
      <w:r>
        <w:t xml:space="preserve">Cuando se desestima </w:t>
      </w:r>
      <w:r w:rsidR="00F33687">
        <w:t xml:space="preserve">finalmente </w:t>
      </w:r>
      <w:r>
        <w:t>que la frecuencia de los datos tiende a asemejarse a la de la curva de Gauss, será necesario considerar la transformación de los datos con el propósito de aproximarse al supuesto de normalidad. Una transformación que suele resolver positivamente este tipo de situaciones, e</w:t>
      </w:r>
      <w:r w:rsidR="00F33687">
        <w:t>s la transformación logarítmica o raíz cuadrada.</w:t>
      </w:r>
    </w:p>
    <w:p w:rsidR="00F33687" w:rsidRDefault="00F33687" w:rsidP="008F3CC0">
      <w:pPr>
        <w:pStyle w:val="normal0"/>
        <w:spacing w:before="100" w:beforeAutospacing="1" w:after="100" w:afterAutospacing="1" w:line="240" w:lineRule="auto"/>
        <w:jc w:val="both"/>
      </w:pPr>
      <w:r>
        <w:t xml:space="preserve">Una vez superadas las etapa anteriores, es necesario analizar la existencia de tendencia espacial en los datos que se analizan. </w:t>
      </w:r>
    </w:p>
    <w:p w:rsidR="00DE6BA9" w:rsidRDefault="00DE6BA9" w:rsidP="008F3CC0">
      <w:pPr>
        <w:spacing w:before="100" w:beforeAutospacing="1" w:after="100" w:afterAutospacing="1" w:line="240" w:lineRule="auto"/>
        <w:jc w:val="both"/>
      </w:pPr>
      <w:r w:rsidRPr="004D2941">
        <w:t>El análisis de tendencias es una herramienta matemática para segregar datos de mapas en dos componentes, uno es de naturaleza regional, denominado "señal" y el otro es de tipo local, conocido como "ruido". Los geólogos del petróleo se refieren a estos dos como "configuración de cuenca" y "variaciones locales", respectivamente. Los geofísicos y geoquímicos están acostumbrados desde hace mucho tiempo al concepto de “tendencia regional” y “anomalías locales” al expresar la estructura</w:t>
      </w:r>
      <w:r>
        <w:t xml:space="preserve"> del terreno</w:t>
      </w:r>
      <w:r w:rsidRPr="004D2941">
        <w:t xml:space="preserve">. </w:t>
      </w:r>
      <w:r>
        <w:t>Esto se debe a que</w:t>
      </w:r>
      <w:r w:rsidRPr="004D2941">
        <w:t xml:space="preserve"> las variaciones regionales </w:t>
      </w:r>
      <w:r>
        <w:t xml:space="preserve">de topografía, suelos, tosca (por citar algunos ejemplos) </w:t>
      </w:r>
      <w:r w:rsidRPr="004D2941">
        <w:t>a menudo se expresan en términos de superficies en el patrón de mapa; estos se conocen como superficies de tendencia. El análisis de superficies de tendencia se puede aplicar en muchos campos geológicos</w:t>
      </w:r>
      <w:r>
        <w:t xml:space="preserve"> y agronómicos </w:t>
      </w:r>
      <w:r w:rsidRPr="004D2941">
        <w:t>para resolver los problemas ocultos inherentes.</w:t>
      </w:r>
    </w:p>
    <w:p w:rsidR="00DE6BA9" w:rsidRDefault="00DE6BA9" w:rsidP="008F3CC0">
      <w:pPr>
        <w:spacing w:before="100" w:beforeAutospacing="1" w:after="100" w:afterAutospacing="1" w:line="240" w:lineRule="auto"/>
        <w:jc w:val="both"/>
      </w:pPr>
      <w:r w:rsidRPr="004D2941">
        <w:lastRenderedPageBreak/>
        <w:t>Al igual que otros métodos estadísticos, el análisis de la superficie de tendencia tiene sus limitaciones inherentes. Requiere un muestreo sistemático y la recopilación de datos, preferiblemente en un patrón de cuadrícula. Es probable que las grandes variaciones en la disposición espacial de los puntos de control y los valores atípicos afecten negativamente a los resultados del análisis. Los modelos numéricos se limitan a los datos disponibles y es probable que los datos incorrectos produzcan resultados engañosos.</w:t>
      </w:r>
    </w:p>
    <w:p w:rsidR="0099334B" w:rsidRDefault="00DE6BA9" w:rsidP="0099334B">
      <w:pPr>
        <w:spacing w:before="100" w:beforeAutospacing="1" w:after="100" w:afterAutospacing="1" w:line="240" w:lineRule="auto"/>
        <w:jc w:val="both"/>
      </w:pPr>
      <w:r>
        <w:t>La</w:t>
      </w:r>
      <w:r w:rsidRPr="00584A3D">
        <w:t xml:space="preserve"> superficie de tendencia se expresa en función de la ubicación geográfica del lugar de observación (punto de control), es decir, z = f (x, y), donde z es la variable</w:t>
      </w:r>
      <w:r>
        <w:t xml:space="preserve"> analizada (por ejemplo profundidad de tosca) , mientras que </w:t>
      </w:r>
      <w:r w:rsidRPr="00584A3D">
        <w:t xml:space="preserve"> x</w:t>
      </w:r>
      <w:r>
        <w:t xml:space="preserve"> </w:t>
      </w:r>
      <w:r w:rsidRPr="00584A3D">
        <w:t>e</w:t>
      </w:r>
      <w:r>
        <w:t xml:space="preserve"> </w:t>
      </w:r>
      <w:r w:rsidRPr="00584A3D">
        <w:t xml:space="preserve">y son las coordenadas geográficas </w:t>
      </w:r>
      <w:r>
        <w:t xml:space="preserve">panas </w:t>
      </w:r>
      <w:r w:rsidRPr="00584A3D">
        <w:t>del punto de control.</w:t>
      </w:r>
      <w:r>
        <w:t xml:space="preserve"> El modelo de superficie de tendencia que se utiliza en casos como el nuestro es: </w:t>
      </w:r>
    </w:p>
    <w:p w:rsidR="00DE6BA9" w:rsidRPr="00A4146F" w:rsidRDefault="00DE6BA9" w:rsidP="0099334B">
      <w:pPr>
        <w:spacing w:before="100" w:beforeAutospacing="1" w:after="100" w:afterAutospacing="1" w:line="240" w:lineRule="auto"/>
        <w:jc w:val="center"/>
        <w:rPr>
          <w:rFonts w:ascii="Times New Roman" w:hAnsi="Times New Roman" w:cs="Times New Roman"/>
          <w:i/>
          <w:sz w:val="28"/>
          <w:szCs w:val="28"/>
        </w:rPr>
      </w:pPr>
      <w:r w:rsidRPr="00A4146F">
        <w:rPr>
          <w:rFonts w:ascii="Times New Roman" w:hAnsi="Times New Roman" w:cs="Times New Roman"/>
          <w:i/>
          <w:sz w:val="28"/>
          <w:szCs w:val="28"/>
        </w:rPr>
        <w:t xml:space="preserve">z = a + </w:t>
      </w:r>
      <w:proofErr w:type="spellStart"/>
      <w:r w:rsidRPr="00A4146F">
        <w:rPr>
          <w:rFonts w:ascii="Times New Roman" w:hAnsi="Times New Roman" w:cs="Times New Roman"/>
          <w:i/>
          <w:sz w:val="28"/>
          <w:szCs w:val="28"/>
        </w:rPr>
        <w:t>bx</w:t>
      </w:r>
      <w:proofErr w:type="spellEnd"/>
      <w:r w:rsidRPr="00A4146F">
        <w:rPr>
          <w:rFonts w:ascii="Times New Roman" w:hAnsi="Times New Roman" w:cs="Times New Roman"/>
          <w:i/>
          <w:sz w:val="28"/>
          <w:szCs w:val="28"/>
        </w:rPr>
        <w:t xml:space="preserve"> +</w:t>
      </w:r>
      <w:proofErr w:type="spellStart"/>
      <w:r w:rsidRPr="00A4146F">
        <w:rPr>
          <w:rFonts w:ascii="Times New Roman" w:hAnsi="Times New Roman" w:cs="Times New Roman"/>
          <w:i/>
          <w:sz w:val="28"/>
          <w:szCs w:val="28"/>
        </w:rPr>
        <w:t>cy</w:t>
      </w:r>
      <w:proofErr w:type="spellEnd"/>
    </w:p>
    <w:p w:rsidR="00DE6BA9" w:rsidRDefault="00DE6BA9" w:rsidP="008F3CC0">
      <w:pPr>
        <w:spacing w:before="100" w:beforeAutospacing="1" w:after="100" w:afterAutospacing="1" w:line="240" w:lineRule="auto"/>
        <w:jc w:val="both"/>
      </w:pPr>
      <w:r>
        <w:t>donde a, b y c son coeficiente que se ajustan mediante un análisis de regresión lineal múltiple</w:t>
      </w:r>
      <w:r w:rsidR="009E4311">
        <w:t>.</w:t>
      </w:r>
    </w:p>
    <w:p w:rsidR="009E4311" w:rsidRDefault="009E4311" w:rsidP="008F3CC0">
      <w:pPr>
        <w:spacing w:before="100" w:beforeAutospacing="1" w:after="100" w:afterAutospacing="1" w:line="240" w:lineRule="auto"/>
        <w:jc w:val="both"/>
      </w:pPr>
      <w:r>
        <w:t>Gráficamente se vería así:</w:t>
      </w:r>
    </w:p>
    <w:p w:rsidR="009E4311" w:rsidRDefault="003E0DF1" w:rsidP="003E0DF1">
      <w:pPr>
        <w:spacing w:before="100" w:beforeAutospacing="1" w:after="100" w:afterAutospacing="1" w:line="240" w:lineRule="auto"/>
        <w:jc w:val="center"/>
      </w:pPr>
      <w:r>
        <w:rPr>
          <w:noProof/>
        </w:rPr>
        <w:drawing>
          <wp:inline distT="0" distB="0" distL="0" distR="0">
            <wp:extent cx="4350727" cy="3446273"/>
            <wp:effectExtent l="19050" t="0" r="0" b="0"/>
            <wp:docPr id="2" name="1 Imagen" descr="Trend_surfac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nd_surface1.jpg"/>
                    <pic:cNvPicPr/>
                  </pic:nvPicPr>
                  <pic:blipFill>
                    <a:blip r:embed="rId6"/>
                    <a:stretch>
                      <a:fillRect/>
                    </a:stretch>
                  </pic:blipFill>
                  <pic:spPr>
                    <a:xfrm>
                      <a:off x="0" y="0"/>
                      <a:ext cx="4352952" cy="3448036"/>
                    </a:xfrm>
                    <a:prstGeom prst="rect">
                      <a:avLst/>
                    </a:prstGeom>
                  </pic:spPr>
                </pic:pic>
              </a:graphicData>
            </a:graphic>
          </wp:inline>
        </w:drawing>
      </w:r>
    </w:p>
    <w:p w:rsidR="009E4311" w:rsidRPr="003E0DF1" w:rsidRDefault="003E0DF1" w:rsidP="003E0DF1">
      <w:pPr>
        <w:spacing w:before="100" w:beforeAutospacing="1" w:after="100" w:afterAutospacing="1" w:line="240" w:lineRule="auto"/>
        <w:jc w:val="center"/>
        <w:rPr>
          <w:b/>
        </w:rPr>
      </w:pPr>
      <w:r w:rsidRPr="003E0DF1">
        <w:rPr>
          <w:b/>
        </w:rPr>
        <w:t>Figura 2: superficie de tendencia lineal</w:t>
      </w:r>
    </w:p>
    <w:p w:rsidR="00DE6BA9" w:rsidRDefault="00DE6BA9" w:rsidP="008F3CC0">
      <w:pPr>
        <w:spacing w:before="100" w:beforeAutospacing="1" w:after="100" w:afterAutospacing="1" w:line="240" w:lineRule="auto"/>
        <w:jc w:val="both"/>
      </w:pPr>
      <w:r>
        <w:t xml:space="preserve">No conviene aumentar el grado de complejidad de las superficies de tendencia. </w:t>
      </w:r>
      <w:r w:rsidRPr="004D2941">
        <w:t xml:space="preserve"> </w:t>
      </w:r>
      <w:r>
        <w:t xml:space="preserve">Para nuestro análisis conviene sólo analizar la significancia de una superficie de tendencia lineal. </w:t>
      </w:r>
      <w:r w:rsidRPr="004D2941">
        <w:t xml:space="preserve">Aunque la bondad del ajuste aumenta con el aumento del grado de superficie de tendencia, las superficies de tendencia de tercer y mayor grado imitan los datos originales y no muestran ninguna variación sistemática de la variable. Los cálculos </w:t>
      </w:r>
      <w:r>
        <w:t>se realizan con hoja de cálculo o software estadístico.</w:t>
      </w:r>
    </w:p>
    <w:p w:rsidR="00B80CBB" w:rsidRDefault="002E2D16" w:rsidP="008F3CC0">
      <w:pPr>
        <w:pStyle w:val="normal0"/>
        <w:spacing w:before="100" w:beforeAutospacing="1" w:after="100" w:afterAutospacing="1" w:line="240" w:lineRule="auto"/>
        <w:jc w:val="both"/>
      </w:pPr>
      <w:r>
        <w:lastRenderedPageBreak/>
        <w:t xml:space="preserve">Una vez ejecutadas las tres actividades descritas están dadas las condiciones para utilizar algoritmos y estimar la magnitud del atributo en los sitios donde no se dispone de información. </w:t>
      </w:r>
    </w:p>
    <w:p w:rsidR="000F6057" w:rsidRPr="00CD08B9" w:rsidRDefault="000F6057" w:rsidP="008F3CC0">
      <w:pPr>
        <w:pStyle w:val="normal0"/>
        <w:spacing w:before="100" w:beforeAutospacing="1" w:after="100" w:afterAutospacing="1" w:line="240" w:lineRule="auto"/>
        <w:jc w:val="both"/>
        <w:rPr>
          <w:b/>
          <w:sz w:val="32"/>
          <w:szCs w:val="32"/>
        </w:rPr>
      </w:pPr>
      <w:r w:rsidRPr="00CD08B9">
        <w:rPr>
          <w:b/>
          <w:sz w:val="32"/>
          <w:szCs w:val="32"/>
        </w:rPr>
        <w:t>3) Métodos de interpolación</w:t>
      </w:r>
      <w:r w:rsidR="00CD08B9" w:rsidRPr="00CD08B9">
        <w:rPr>
          <w:b/>
          <w:sz w:val="32"/>
          <w:szCs w:val="32"/>
        </w:rPr>
        <w:t xml:space="preserve"> de datos espaciales</w:t>
      </w:r>
    </w:p>
    <w:p w:rsidR="00922291" w:rsidRDefault="002E2D16" w:rsidP="008F3CC0">
      <w:pPr>
        <w:pStyle w:val="normal0"/>
        <w:pBdr>
          <w:top w:val="nil"/>
          <w:left w:val="nil"/>
          <w:bottom w:val="nil"/>
          <w:right w:val="nil"/>
          <w:between w:val="nil"/>
        </w:pBdr>
        <w:spacing w:before="100" w:beforeAutospacing="1" w:after="100" w:afterAutospacing="1" w:line="240" w:lineRule="auto"/>
        <w:jc w:val="both"/>
      </w:pPr>
      <w:bookmarkStart w:id="5" w:name="_6wvi9haed91s" w:colFirst="0" w:colLast="0"/>
      <w:bookmarkStart w:id="6" w:name="_omkzp9dm3f2t" w:colFirst="0" w:colLast="0"/>
      <w:bookmarkStart w:id="7" w:name="_c9rd9shczxr7" w:colFirst="0" w:colLast="0"/>
      <w:bookmarkEnd w:id="5"/>
      <w:bookmarkEnd w:id="6"/>
      <w:bookmarkEnd w:id="7"/>
      <w:r>
        <w:t>La interpolación es el proceso de mapear una variable  en sitios, puntos,  no muestreados utilizando un conjunto de muestra</w:t>
      </w:r>
      <w:r w:rsidR="003E0DF1">
        <w:t>s de ubicación conocida. (Fig. 3</w:t>
      </w:r>
      <w:r>
        <w:t>). Estas muestras pueden provenir de una campaña de campo o pueden ser la información medida por sensores fijos o móviles dentro de un campo. Más que a menudo, en los estudios de Agricultura de Precisión, uno tiene un subconjunto de información dentro de un campo (las muestras) y quiere derivar un mapa de esta información sobre todo el campo. En general, solo hay muestras disponibles porque las campañas de campo son engorrosas y requieren mucho tiempo o porque el despliegue de demasiados sensores sería realmente costoso. Por supuesto, no sería posible recopilar información en cada centímetro cuadrado dentro del campo. Es por eso que los métodos de interpolación son de interés. Existen muchas técnicas de interpolación, pero a veces es difícil comprender las fortalezas y debilidades de cada enfoque. Este resumen tiene la intención de proporcionar una visión general de los métodos de interpolación más comunes.</w:t>
      </w:r>
    </w:p>
    <w:p w:rsidR="00922291" w:rsidRDefault="002E2D16">
      <w:pPr>
        <w:pStyle w:val="normal0"/>
        <w:pBdr>
          <w:top w:val="nil"/>
          <w:left w:val="nil"/>
          <w:bottom w:val="nil"/>
          <w:right w:val="nil"/>
          <w:between w:val="nil"/>
        </w:pBdr>
        <w:spacing w:before="240" w:after="240"/>
        <w:jc w:val="both"/>
      </w:pPr>
      <w:r>
        <w:rPr>
          <w:noProof/>
        </w:rPr>
        <w:drawing>
          <wp:inline distT="114300" distB="114300" distL="114300" distR="114300">
            <wp:extent cx="6734780" cy="3081338"/>
            <wp:effectExtent l="0" t="0" r="0" b="0"/>
            <wp:docPr id="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7"/>
                    <a:srcRect l="30066" t="46312" r="25913" b="17994"/>
                    <a:stretch>
                      <a:fillRect/>
                    </a:stretch>
                  </pic:blipFill>
                  <pic:spPr>
                    <a:xfrm>
                      <a:off x="0" y="0"/>
                      <a:ext cx="6734780" cy="3081338"/>
                    </a:xfrm>
                    <a:prstGeom prst="rect">
                      <a:avLst/>
                    </a:prstGeom>
                    <a:ln/>
                  </pic:spPr>
                </pic:pic>
              </a:graphicData>
            </a:graphic>
          </wp:inline>
        </w:drawing>
      </w:r>
    </w:p>
    <w:p w:rsidR="00922291" w:rsidRDefault="002E2D16">
      <w:pPr>
        <w:pStyle w:val="normal0"/>
        <w:jc w:val="center"/>
        <w:rPr>
          <w:b/>
        </w:rPr>
      </w:pPr>
      <w:r>
        <w:rPr>
          <w:b/>
        </w:rPr>
        <w:t xml:space="preserve"> Figura </w:t>
      </w:r>
      <w:r w:rsidR="003E0DF1">
        <w:rPr>
          <w:b/>
        </w:rPr>
        <w:t>3:</w:t>
      </w:r>
      <w:r>
        <w:rPr>
          <w:b/>
        </w:rPr>
        <w:t xml:space="preserve"> Principio de interpolación</w:t>
      </w:r>
    </w:p>
    <w:p w:rsidR="00942FEF" w:rsidRDefault="002E2D16" w:rsidP="0099334B">
      <w:pPr>
        <w:pStyle w:val="normal0"/>
        <w:pBdr>
          <w:top w:val="nil"/>
          <w:left w:val="nil"/>
          <w:bottom w:val="nil"/>
          <w:right w:val="nil"/>
          <w:between w:val="nil"/>
        </w:pBdr>
        <w:spacing w:before="100" w:beforeAutospacing="1" w:after="100" w:afterAutospacing="1" w:line="240" w:lineRule="auto"/>
        <w:jc w:val="both"/>
      </w:pPr>
      <w:r>
        <w:t>Las técnicas de interpolación espacial se pueden dividir en dos categorías pr</w:t>
      </w:r>
      <w:r w:rsidR="00942FEF">
        <w:t xml:space="preserve">incipales: enfoques </w:t>
      </w:r>
      <w:proofErr w:type="spellStart"/>
      <w:r w:rsidR="00942FEF" w:rsidRPr="00AB7087">
        <w:rPr>
          <w:b/>
        </w:rPr>
        <w:t>determiní</w:t>
      </w:r>
      <w:r w:rsidR="006548A0" w:rsidRPr="00AB7087">
        <w:rPr>
          <w:b/>
        </w:rPr>
        <w:t>stico</w:t>
      </w:r>
      <w:proofErr w:type="spellEnd"/>
      <w:r w:rsidR="006548A0">
        <w:t xml:space="preserve"> </w:t>
      </w:r>
      <w:r>
        <w:t xml:space="preserve"> y </w:t>
      </w:r>
      <w:r w:rsidR="006548A0" w:rsidRPr="00AB7087">
        <w:rPr>
          <w:b/>
        </w:rPr>
        <w:t>estocástico</w:t>
      </w:r>
      <w:r>
        <w:t xml:space="preserve"> o analítico. Para ponerlo </w:t>
      </w:r>
      <w:r w:rsidR="006548A0">
        <w:t>simple, los métod</w:t>
      </w:r>
      <w:r w:rsidR="00942FEF">
        <w:t xml:space="preserve">os </w:t>
      </w:r>
      <w:proofErr w:type="spellStart"/>
      <w:r w:rsidR="00942FEF">
        <w:t>determiní</w:t>
      </w:r>
      <w:r w:rsidR="006548A0">
        <w:t>sticos</w:t>
      </w:r>
      <w:proofErr w:type="spellEnd"/>
      <w:r>
        <w:t xml:space="preserve"> no intentan capturar la estructura espacial en los datos. Solo utilizan ecuaciones matemáticas predefinidas para predecir valores en ubicaciones donde no se tomaron muestras (al sopesar los valores de los atributos de las muestras con ubicación conocida). Por el contrario, los enfoques </w:t>
      </w:r>
      <w:r w:rsidR="006548A0">
        <w:t xml:space="preserve">estocásticos </w:t>
      </w:r>
      <w:r>
        <w:t xml:space="preserve"> pretenden ajustar un modelo espacial </w:t>
      </w:r>
      <w:r w:rsidR="006548A0">
        <w:t xml:space="preserve">de base </w:t>
      </w:r>
      <w:r w:rsidR="00257605">
        <w:t xml:space="preserve">a los datos, considerando que los mismos pertenecen a una variable </w:t>
      </w:r>
      <w:r w:rsidR="00942FEF">
        <w:t>aleatoria que varía en el espacio (los ejes X e Y, por ejemplo)</w:t>
      </w:r>
      <w:r w:rsidR="009A2A66">
        <w:t xml:space="preserve"> de acuerdo a una estructura que le es propia.</w:t>
      </w:r>
      <w:r w:rsidR="00942FEF">
        <w:t xml:space="preserve">. </w:t>
      </w:r>
      <w:r>
        <w:t>Esto permite generar un valor de predicción en ubicaciones no muestreadas</w:t>
      </w:r>
      <w:r w:rsidR="00942FEF">
        <w:t xml:space="preserve"> (como los métodos </w:t>
      </w:r>
      <w:proofErr w:type="spellStart"/>
      <w:r w:rsidR="00942FEF">
        <w:t>determí</w:t>
      </w:r>
      <w:r w:rsidR="006548A0">
        <w:t>nisticos</w:t>
      </w:r>
      <w:proofErr w:type="spellEnd"/>
      <w:r>
        <w:t>)</w:t>
      </w:r>
      <w:r w:rsidR="009A2A66">
        <w:t>,</w:t>
      </w:r>
      <w:r>
        <w:t xml:space="preserve"> </w:t>
      </w:r>
      <w:r w:rsidR="00942FEF">
        <w:t>capturando la estructura espacial de los datos y proporcionando</w:t>
      </w:r>
      <w:r>
        <w:t xml:space="preserve"> a los usuarios una estimación de la precisión de esta predi</w:t>
      </w:r>
      <w:r w:rsidR="006548A0">
        <w:t>cción.</w:t>
      </w:r>
    </w:p>
    <w:p w:rsidR="00BA1EFF" w:rsidRDefault="009A2A66" w:rsidP="0099334B">
      <w:pPr>
        <w:pStyle w:val="normal0"/>
        <w:pBdr>
          <w:top w:val="nil"/>
          <w:left w:val="nil"/>
          <w:bottom w:val="nil"/>
          <w:right w:val="nil"/>
          <w:between w:val="nil"/>
        </w:pBdr>
        <w:spacing w:before="100" w:beforeAutospacing="1" w:after="100" w:afterAutospacing="1" w:line="240" w:lineRule="auto"/>
        <w:jc w:val="both"/>
      </w:pPr>
      <w:r>
        <w:lastRenderedPageBreak/>
        <w:t xml:space="preserve"> Los métodos </w:t>
      </w:r>
      <w:proofErr w:type="spellStart"/>
      <w:r>
        <w:t>determiní</w:t>
      </w:r>
      <w:r w:rsidR="006548A0">
        <w:t>sticos</w:t>
      </w:r>
      <w:proofErr w:type="spellEnd"/>
      <w:r w:rsidR="002E2D16">
        <w:t xml:space="preserve"> reúnen las técnicas de análisis de superficie TIN</w:t>
      </w:r>
      <w:r w:rsidR="006548A0">
        <w:t xml:space="preserve"> (interpolación por triangulación)</w:t>
      </w:r>
      <w:r w:rsidR="002E2D16">
        <w:t>, IDW</w:t>
      </w:r>
      <w:r w:rsidR="006548A0">
        <w:t xml:space="preserve"> (Inverso a la distancia)</w:t>
      </w:r>
      <w:r w:rsidR="002E2D16">
        <w:t xml:space="preserve"> y </w:t>
      </w:r>
      <w:r w:rsidR="006548A0">
        <w:t>superficie de tendencia</w:t>
      </w:r>
      <w:r w:rsidR="002E2D16">
        <w:t xml:space="preserve">. Los enfoques </w:t>
      </w:r>
      <w:r>
        <w:t>estocásticos</w:t>
      </w:r>
      <w:r w:rsidR="002E2D16">
        <w:t xml:space="preserve"> incluyen</w:t>
      </w:r>
      <w:r>
        <w:t xml:space="preserve"> el </w:t>
      </w:r>
      <w:proofErr w:type="spellStart"/>
      <w:r>
        <w:t>krigeado</w:t>
      </w:r>
      <w:proofErr w:type="spellEnd"/>
      <w:r>
        <w:t xml:space="preserve"> (en inglés: </w:t>
      </w:r>
      <w:proofErr w:type="spellStart"/>
      <w:r w:rsidR="00816570">
        <w:rPr>
          <w:i/>
        </w:rPr>
        <w:t>kriging</w:t>
      </w:r>
      <w:proofErr w:type="spellEnd"/>
      <w:r>
        <w:t>)</w:t>
      </w:r>
      <w:r w:rsidR="002E2D16">
        <w:t xml:space="preserve"> y sus variantes. </w:t>
      </w:r>
    </w:p>
    <w:p w:rsidR="003E0DF1" w:rsidRDefault="002E2D16" w:rsidP="003E0DF1">
      <w:pPr>
        <w:pStyle w:val="normal0"/>
        <w:pBdr>
          <w:top w:val="nil"/>
          <w:left w:val="nil"/>
          <w:bottom w:val="nil"/>
          <w:right w:val="nil"/>
          <w:between w:val="nil"/>
        </w:pBdr>
        <w:spacing w:before="100" w:beforeAutospacing="1" w:after="100" w:afterAutospacing="1" w:line="240" w:lineRule="auto"/>
        <w:jc w:val="both"/>
      </w:pPr>
      <w:r>
        <w:t xml:space="preserve">Las técnicas de interpolación se basan en el hecho de que los conjuntos de datos espaciales exhiben alguna correlación espacial. </w:t>
      </w:r>
      <w:r w:rsidR="00D52576">
        <w:t xml:space="preserve">Esta correlación espacial permite </w:t>
      </w:r>
      <w:r>
        <w:t xml:space="preserve">predecir valores en ubicaciones específicas en el campo o sobre una cuadrícula completa de interpolación. En </w:t>
      </w:r>
      <w:r w:rsidR="00D52576">
        <w:t xml:space="preserve">un entorno SIG, </w:t>
      </w:r>
      <w:r>
        <w:t>esta cuadrícula está hecha</w:t>
      </w:r>
      <w:r w:rsidR="00D52576">
        <w:t xml:space="preserve"> normalmente de </w:t>
      </w:r>
      <w:r>
        <w:t xml:space="preserve"> píxeles </w:t>
      </w:r>
      <w:r w:rsidR="00D52576">
        <w:t xml:space="preserve">contiguos  de una capa </w:t>
      </w:r>
      <w:proofErr w:type="spellStart"/>
      <w:r w:rsidR="00D52576">
        <w:t>ráster</w:t>
      </w:r>
      <w:proofErr w:type="spellEnd"/>
      <w:r w:rsidR="00D52576">
        <w:t xml:space="preserve"> o una grilla de puntos </w:t>
      </w:r>
      <w:r>
        <w:t xml:space="preserve">separados regularmente </w:t>
      </w:r>
      <w:proofErr w:type="spellStart"/>
      <w:r w:rsidR="00D52576">
        <w:t>regularmente</w:t>
      </w:r>
      <w:proofErr w:type="spellEnd"/>
      <w:r w:rsidR="00D52576">
        <w:t xml:space="preserve"> entre sí. Tanto el tamaño de los píxeles como la separación entre puntos dependen de </w:t>
      </w:r>
      <w:r>
        <w:t xml:space="preserve"> la precisión deseada del mapa interpolado </w:t>
      </w:r>
      <w:r w:rsidR="00D52576">
        <w:t>y</w:t>
      </w:r>
      <w:r>
        <w:t xml:space="preserve"> de</w:t>
      </w:r>
      <w:r w:rsidR="00D52576">
        <w:t xml:space="preserve"> complejidad de </w:t>
      </w:r>
      <w:r>
        <w:t>la estructura espacial del conjunto de datos</w:t>
      </w:r>
      <w:r w:rsidR="00D52576">
        <w:t xml:space="preserve"> que se analiza</w:t>
      </w:r>
      <w:r>
        <w:t>.</w:t>
      </w:r>
      <w:r w:rsidR="00D52576">
        <w:t xml:space="preserve"> Una estructura espacial más compleja requiere de un análisis más detallado y ,por lo tanto, el tamaño de píxeles deberá ser menor</w:t>
      </w:r>
      <w:r w:rsidR="00251604">
        <w:t>.</w:t>
      </w:r>
      <w:r w:rsidR="003E0DF1">
        <w:t xml:space="preserve"> </w:t>
      </w:r>
      <w:bookmarkStart w:id="8" w:name="_b5yg7775arn8" w:colFirst="0" w:colLast="0"/>
      <w:bookmarkEnd w:id="8"/>
    </w:p>
    <w:p w:rsidR="00064BE1" w:rsidRPr="003E0DF1" w:rsidRDefault="00106F52" w:rsidP="003E0DF1">
      <w:pPr>
        <w:pStyle w:val="normal0"/>
        <w:pBdr>
          <w:top w:val="nil"/>
          <w:left w:val="nil"/>
          <w:bottom w:val="nil"/>
          <w:right w:val="nil"/>
          <w:between w:val="nil"/>
        </w:pBdr>
        <w:spacing w:before="100" w:beforeAutospacing="1" w:after="100" w:afterAutospacing="1" w:line="240" w:lineRule="auto"/>
        <w:jc w:val="both"/>
      </w:pPr>
      <w:r w:rsidRPr="00106F52">
        <w:rPr>
          <w:b/>
          <w:sz w:val="24"/>
          <w:szCs w:val="24"/>
        </w:rPr>
        <w:t xml:space="preserve">3.1) </w:t>
      </w:r>
      <w:r w:rsidR="00064BE1" w:rsidRPr="00106F52">
        <w:rPr>
          <w:b/>
          <w:sz w:val="24"/>
          <w:szCs w:val="24"/>
        </w:rPr>
        <w:t xml:space="preserve">Métodos de interpolación </w:t>
      </w:r>
      <w:proofErr w:type="spellStart"/>
      <w:r w:rsidR="00064BE1" w:rsidRPr="00106F52">
        <w:rPr>
          <w:b/>
          <w:sz w:val="24"/>
          <w:szCs w:val="24"/>
        </w:rPr>
        <w:t>determinísticos</w:t>
      </w:r>
      <w:proofErr w:type="spellEnd"/>
    </w:p>
    <w:p w:rsidR="00922291" w:rsidRPr="00106F52" w:rsidRDefault="00106F52" w:rsidP="0099334B">
      <w:pPr>
        <w:pStyle w:val="Ttulo1"/>
        <w:spacing w:before="100" w:beforeAutospacing="1" w:after="100" w:afterAutospacing="1" w:line="240" w:lineRule="auto"/>
        <w:jc w:val="both"/>
        <w:rPr>
          <w:b/>
          <w:sz w:val="24"/>
          <w:szCs w:val="24"/>
        </w:rPr>
      </w:pPr>
      <w:r w:rsidRPr="00106F52">
        <w:rPr>
          <w:b/>
          <w:sz w:val="24"/>
          <w:szCs w:val="24"/>
        </w:rPr>
        <w:t xml:space="preserve">3.1.1) </w:t>
      </w:r>
      <w:r w:rsidR="002E2D16" w:rsidRPr="00106F52">
        <w:rPr>
          <w:b/>
          <w:sz w:val="24"/>
          <w:szCs w:val="24"/>
        </w:rPr>
        <w:t>TIN: Red de Interpolación Triangular</w:t>
      </w:r>
    </w:p>
    <w:p w:rsidR="00922291" w:rsidRDefault="002E2D16" w:rsidP="0099334B">
      <w:pPr>
        <w:pStyle w:val="Ttulo1"/>
        <w:shd w:val="clear" w:color="auto" w:fill="FFFFFF"/>
        <w:spacing w:before="100" w:beforeAutospacing="1" w:after="100" w:afterAutospacing="1" w:line="240" w:lineRule="auto"/>
        <w:jc w:val="both"/>
        <w:rPr>
          <w:sz w:val="22"/>
          <w:szCs w:val="22"/>
        </w:rPr>
      </w:pPr>
      <w:r>
        <w:rPr>
          <w:sz w:val="22"/>
          <w:szCs w:val="22"/>
        </w:rPr>
        <w:t xml:space="preserve">La técnica TIN es quizás una de las técnicas de interpolación espacial más simples. Este enfoque se basa en la construcción de una red triangular (un caso específico de </w:t>
      </w:r>
      <w:proofErr w:type="spellStart"/>
      <w:r>
        <w:rPr>
          <w:sz w:val="22"/>
          <w:szCs w:val="22"/>
        </w:rPr>
        <w:t>teselación</w:t>
      </w:r>
      <w:proofErr w:type="spellEnd"/>
      <w:r>
        <w:rPr>
          <w:sz w:val="22"/>
          <w:szCs w:val="22"/>
        </w:rPr>
        <w:t xml:space="preserve">) basada en la ubicación espacial de las muestras. Se pueden usar múltiples métodos de triangulación para crear la red, pero el de </w:t>
      </w:r>
      <w:proofErr w:type="spellStart"/>
      <w:r>
        <w:rPr>
          <w:sz w:val="22"/>
          <w:szCs w:val="22"/>
        </w:rPr>
        <w:t>Delaunay</w:t>
      </w:r>
      <w:proofErr w:type="spellEnd"/>
      <w:r>
        <w:rPr>
          <w:sz w:val="22"/>
          <w:szCs w:val="22"/>
        </w:rPr>
        <w:t xml:space="preserve"> es el más comúnmente reportado (Fig. 2). Este método tiene como objetivo crear triángulos no superpuestos (lo más equilátero posible) cuyo círculo circunscrito contiene solo los tres puntos que dieron origen al triángulo. Una vez que la red está operativa, cada nueva posición z, donde un valor de atributo necesita ser predicho está asociado al triángulo  T  en el que se encuentra. El valor del atributo en z se calcula como una ponderación de los valores de los tres vértices del triángulo.</w:t>
      </w:r>
    </w:p>
    <w:p w:rsidR="00922291" w:rsidRDefault="002E2D16" w:rsidP="00A4146F">
      <w:pPr>
        <w:pStyle w:val="Ttulo1"/>
        <w:shd w:val="clear" w:color="auto" w:fill="FFFFFF"/>
        <w:spacing w:before="100" w:beforeAutospacing="1" w:after="100" w:afterAutospacing="1" w:line="240" w:lineRule="auto"/>
        <w:jc w:val="center"/>
      </w:pPr>
      <w:r>
        <w:rPr>
          <w:noProof/>
        </w:rPr>
        <w:drawing>
          <wp:inline distT="114300" distB="114300" distL="114300" distR="114300">
            <wp:extent cx="3279531" cy="2242038"/>
            <wp:effectExtent l="19050" t="0" r="0" b="0"/>
            <wp:docPr id="1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8"/>
                    <a:srcRect l="34219" t="23893" r="34390" b="30973"/>
                    <a:stretch>
                      <a:fillRect/>
                    </a:stretch>
                  </pic:blipFill>
                  <pic:spPr>
                    <a:xfrm>
                      <a:off x="0" y="0"/>
                      <a:ext cx="3280166" cy="2242472"/>
                    </a:xfrm>
                    <a:prstGeom prst="rect">
                      <a:avLst/>
                    </a:prstGeom>
                    <a:ln/>
                  </pic:spPr>
                </pic:pic>
              </a:graphicData>
            </a:graphic>
          </wp:inline>
        </w:drawing>
      </w:r>
    </w:p>
    <w:p w:rsidR="00922291" w:rsidRDefault="00922291">
      <w:pPr>
        <w:pStyle w:val="normal0"/>
        <w:jc w:val="center"/>
        <w:rPr>
          <w:rFonts w:ascii="Times New Roman" w:eastAsia="Times New Roman" w:hAnsi="Times New Roman" w:cs="Times New Roman"/>
          <w:b/>
          <w:color w:val="404040"/>
          <w:sz w:val="24"/>
          <w:szCs w:val="24"/>
        </w:rPr>
      </w:pPr>
    </w:p>
    <w:p w:rsidR="00922291" w:rsidRPr="001362E1" w:rsidRDefault="002E2D16">
      <w:pPr>
        <w:pStyle w:val="normal0"/>
        <w:jc w:val="center"/>
        <w:rPr>
          <w:b/>
          <w:color w:val="404040"/>
        </w:rPr>
      </w:pPr>
      <w:r>
        <w:rPr>
          <w:b/>
          <w:color w:val="404040"/>
        </w:rPr>
        <w:t xml:space="preserve">Figura </w:t>
      </w:r>
      <w:r w:rsidR="003E0DF1">
        <w:rPr>
          <w:b/>
          <w:color w:val="404040"/>
        </w:rPr>
        <w:t>4:</w:t>
      </w:r>
      <w:r>
        <w:rPr>
          <w:b/>
          <w:color w:val="404040"/>
        </w:rPr>
        <w:t xml:space="preserve"> Creación de una red triangular: la triangulación de </w:t>
      </w:r>
      <w:proofErr w:type="spellStart"/>
      <w:r>
        <w:rPr>
          <w:b/>
          <w:color w:val="404040"/>
        </w:rPr>
        <w:t>Delaunay</w:t>
      </w:r>
      <w:proofErr w:type="spellEnd"/>
      <w:r w:rsidR="001362E1">
        <w:rPr>
          <w:b/>
          <w:color w:val="404040"/>
        </w:rPr>
        <w:t xml:space="preserve"> (líneas continuas) y </w:t>
      </w:r>
      <w:proofErr w:type="spellStart"/>
      <w:r w:rsidR="001362E1" w:rsidRPr="001362E1">
        <w:rPr>
          <w:b/>
        </w:rPr>
        <w:t>Thiessen</w:t>
      </w:r>
      <w:proofErr w:type="spellEnd"/>
      <w:r w:rsidR="001362E1" w:rsidRPr="001362E1">
        <w:rPr>
          <w:b/>
        </w:rPr>
        <w:t xml:space="preserve"> (</w:t>
      </w:r>
      <w:proofErr w:type="spellStart"/>
      <w:r w:rsidR="001362E1" w:rsidRPr="001362E1">
        <w:rPr>
          <w:b/>
        </w:rPr>
        <w:t>linas</w:t>
      </w:r>
      <w:proofErr w:type="spellEnd"/>
      <w:r w:rsidR="001362E1" w:rsidRPr="001362E1">
        <w:rPr>
          <w:b/>
        </w:rPr>
        <w:t xml:space="preserve"> </w:t>
      </w:r>
      <w:proofErr w:type="spellStart"/>
      <w:r w:rsidR="001362E1" w:rsidRPr="001362E1">
        <w:rPr>
          <w:b/>
        </w:rPr>
        <w:t>discontínuas</w:t>
      </w:r>
      <w:proofErr w:type="spellEnd"/>
      <w:r w:rsidR="00816570">
        <w:rPr>
          <w:b/>
        </w:rPr>
        <w:t>)</w:t>
      </w:r>
      <w:r w:rsidR="001362E1" w:rsidRPr="001362E1">
        <w:rPr>
          <w:b/>
        </w:rPr>
        <w:t>.</w:t>
      </w:r>
    </w:p>
    <w:p w:rsidR="00922291" w:rsidRDefault="00922291">
      <w:pPr>
        <w:pStyle w:val="normal0"/>
        <w:jc w:val="center"/>
        <w:rPr>
          <w:color w:val="404040"/>
        </w:rPr>
      </w:pPr>
    </w:p>
    <w:p w:rsidR="00922291" w:rsidRDefault="002E2D16" w:rsidP="00A4146F">
      <w:pPr>
        <w:pStyle w:val="normal0"/>
        <w:spacing w:before="100" w:beforeAutospacing="1" w:after="100" w:afterAutospacing="1" w:line="240" w:lineRule="auto"/>
        <w:jc w:val="both"/>
      </w:pPr>
      <w:r>
        <w:t xml:space="preserve">Está claro que la precisión del método depende en gran medida del número de observaciones dentro del campo, y más especialmente de la densidad de las observaciones. Cuando las muestras se agrupan, las observaciones vecinas recibirán una predicción relativamente buena. Por el contrario, para muestras aisladas, el triángulo </w:t>
      </w:r>
      <w:r>
        <w:lastRenderedPageBreak/>
        <w:t xml:space="preserve">construido será mucho más grande y la predicción será más imprecisa </w:t>
      </w:r>
      <w:r w:rsidR="00064BE1">
        <w:t xml:space="preserve">y, por lo tanto menos fiable su resultado. </w:t>
      </w:r>
      <w:r>
        <w:t xml:space="preserve"> Recuerda que cada valor pronosticado solo depende de los tres vértices de un triángulo. Este método puede ser problemático cuando h</w:t>
      </w:r>
      <w:r w:rsidR="00B55419">
        <w:t>ay variaciones significativas  a pequeña escala (entre los puntos utilizados para la interpolación).</w:t>
      </w:r>
    </w:p>
    <w:p w:rsidR="00922291" w:rsidRDefault="002E2D16" w:rsidP="00A4146F">
      <w:pPr>
        <w:pStyle w:val="Ttulo1"/>
        <w:pBdr>
          <w:top w:val="nil"/>
          <w:left w:val="nil"/>
          <w:bottom w:val="nil"/>
          <w:right w:val="nil"/>
          <w:between w:val="nil"/>
        </w:pBdr>
        <w:shd w:val="clear" w:color="auto" w:fill="FFFFFF"/>
        <w:spacing w:before="100" w:beforeAutospacing="1" w:after="100" w:afterAutospacing="1" w:line="240" w:lineRule="auto"/>
        <w:jc w:val="both"/>
        <w:rPr>
          <w:sz w:val="22"/>
          <w:szCs w:val="22"/>
        </w:rPr>
      </w:pPr>
      <w:bookmarkStart w:id="9" w:name="_bul6672rouj1"/>
      <w:bookmarkStart w:id="10" w:name="_i05ltht4b80h" w:colFirst="0" w:colLast="0"/>
      <w:bookmarkEnd w:id="9"/>
      <w:bookmarkEnd w:id="10"/>
      <w:r>
        <w:rPr>
          <w:sz w:val="22"/>
          <w:szCs w:val="22"/>
        </w:rPr>
        <w:t xml:space="preserve">Efectivamente, esta técnica de interpolación no suaviza los datos. La técnica TIN está disponible en muchos </w:t>
      </w:r>
      <w:r w:rsidR="00B55419">
        <w:rPr>
          <w:sz w:val="22"/>
          <w:szCs w:val="22"/>
        </w:rPr>
        <w:t xml:space="preserve">aplicaciones </w:t>
      </w:r>
      <w:r w:rsidR="001362E1">
        <w:rPr>
          <w:sz w:val="22"/>
          <w:szCs w:val="22"/>
        </w:rPr>
        <w:t>i</w:t>
      </w:r>
      <w:r w:rsidR="00B55419">
        <w:rPr>
          <w:sz w:val="22"/>
          <w:szCs w:val="22"/>
        </w:rPr>
        <w:t xml:space="preserve">nformáticas </w:t>
      </w:r>
      <w:r>
        <w:rPr>
          <w:sz w:val="22"/>
          <w:szCs w:val="22"/>
        </w:rPr>
        <w:t xml:space="preserve">y es realmente eficiente desde el punto de vista del tiempo de cálculo. Puede aplicarse cuando hay muchas observaciones disponibles sin requerir un almacenamiento de memoria importante. Tenga en cuenta que la red que se ha creado también es interesante para proporcionar una indicación del área de influencia de cada observación. En ese caso, otras </w:t>
      </w:r>
      <w:proofErr w:type="spellStart"/>
      <w:r>
        <w:rPr>
          <w:sz w:val="22"/>
          <w:szCs w:val="22"/>
        </w:rPr>
        <w:t>teselaciones</w:t>
      </w:r>
      <w:proofErr w:type="spellEnd"/>
      <w:r>
        <w:rPr>
          <w:sz w:val="22"/>
          <w:szCs w:val="22"/>
        </w:rPr>
        <w:t xml:space="preserve"> como los polígonos de </w:t>
      </w:r>
      <w:proofErr w:type="spellStart"/>
      <w:r>
        <w:rPr>
          <w:sz w:val="22"/>
          <w:szCs w:val="22"/>
        </w:rPr>
        <w:t>Thiessen</w:t>
      </w:r>
      <w:proofErr w:type="spellEnd"/>
      <w:r>
        <w:rPr>
          <w:sz w:val="22"/>
          <w:szCs w:val="22"/>
        </w:rPr>
        <w:t xml:space="preserve"> son de particular interés.</w:t>
      </w:r>
    </w:p>
    <w:p w:rsidR="00922291" w:rsidRPr="00106F52" w:rsidRDefault="00106F52" w:rsidP="00A4146F">
      <w:pPr>
        <w:pStyle w:val="Ttulo1"/>
        <w:spacing w:before="100" w:beforeAutospacing="1" w:after="100" w:afterAutospacing="1" w:line="240" w:lineRule="auto"/>
        <w:jc w:val="both"/>
        <w:rPr>
          <w:b/>
          <w:sz w:val="24"/>
          <w:szCs w:val="24"/>
        </w:rPr>
      </w:pPr>
      <w:bookmarkStart w:id="11" w:name="_u1ivg3wn7gha" w:colFirst="0" w:colLast="0"/>
      <w:bookmarkEnd w:id="11"/>
      <w:r w:rsidRPr="00106F52">
        <w:rPr>
          <w:b/>
          <w:sz w:val="24"/>
          <w:szCs w:val="24"/>
        </w:rPr>
        <w:t xml:space="preserve">3.1.2) </w:t>
      </w:r>
      <w:r w:rsidR="002E2D16" w:rsidRPr="00106F52">
        <w:rPr>
          <w:b/>
          <w:sz w:val="24"/>
          <w:szCs w:val="24"/>
        </w:rPr>
        <w:t xml:space="preserve">IDW: </w:t>
      </w:r>
      <w:r w:rsidR="00177AF8" w:rsidRPr="00106F52">
        <w:rPr>
          <w:b/>
          <w:sz w:val="24"/>
          <w:szCs w:val="24"/>
        </w:rPr>
        <w:t>ponderación inversa a la distancia</w:t>
      </w:r>
    </w:p>
    <w:p w:rsidR="00922291" w:rsidRDefault="002E2D16">
      <w:pPr>
        <w:pStyle w:val="normal0"/>
        <w:jc w:val="both"/>
      </w:pPr>
      <w:r>
        <w:rPr>
          <w:noProof/>
        </w:rPr>
        <w:drawing>
          <wp:inline distT="114300" distB="114300" distL="114300" distR="114300">
            <wp:extent cx="5734050" cy="2794000"/>
            <wp:effectExtent l="0" t="0" r="0" b="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l="30398" t="24483" r="28737" b="40117"/>
                    <a:stretch>
                      <a:fillRect/>
                    </a:stretch>
                  </pic:blipFill>
                  <pic:spPr>
                    <a:xfrm>
                      <a:off x="0" y="0"/>
                      <a:ext cx="5734050" cy="2794000"/>
                    </a:xfrm>
                    <a:prstGeom prst="rect">
                      <a:avLst/>
                    </a:prstGeom>
                    <a:ln/>
                  </pic:spPr>
                </pic:pic>
              </a:graphicData>
            </a:graphic>
          </wp:inline>
        </w:drawing>
      </w:r>
    </w:p>
    <w:p w:rsidR="00922291" w:rsidRDefault="002E2D16">
      <w:pPr>
        <w:pStyle w:val="Ttulo1"/>
        <w:shd w:val="clear" w:color="auto" w:fill="FFFFFF"/>
        <w:spacing w:before="0" w:after="360"/>
        <w:jc w:val="center"/>
        <w:rPr>
          <w:b/>
          <w:sz w:val="22"/>
          <w:szCs w:val="22"/>
        </w:rPr>
      </w:pPr>
      <w:bookmarkStart w:id="12" w:name="_4po3f6sx7fa" w:colFirst="0" w:colLast="0"/>
      <w:bookmarkEnd w:id="12"/>
      <w:r>
        <w:rPr>
          <w:b/>
          <w:sz w:val="22"/>
          <w:szCs w:val="22"/>
        </w:rPr>
        <w:t xml:space="preserve">Figura </w:t>
      </w:r>
      <w:r w:rsidR="00387812">
        <w:rPr>
          <w:b/>
          <w:sz w:val="22"/>
          <w:szCs w:val="22"/>
        </w:rPr>
        <w:t>5:</w:t>
      </w:r>
      <w:r>
        <w:rPr>
          <w:b/>
          <w:sz w:val="22"/>
          <w:szCs w:val="22"/>
        </w:rPr>
        <w:t xml:space="preserve"> </w:t>
      </w:r>
      <w:r w:rsidR="00177AF8">
        <w:rPr>
          <w:b/>
          <w:sz w:val="22"/>
          <w:szCs w:val="22"/>
        </w:rPr>
        <w:t>Ponderación inversa a la distancia</w:t>
      </w:r>
      <w:r>
        <w:rPr>
          <w:b/>
          <w:sz w:val="22"/>
          <w:szCs w:val="22"/>
        </w:rPr>
        <w:t xml:space="preserve">. </w:t>
      </w:r>
    </w:p>
    <w:p w:rsidR="00922291" w:rsidRDefault="00177AF8" w:rsidP="00A4146F">
      <w:pPr>
        <w:pStyle w:val="Ttulo1"/>
        <w:shd w:val="clear" w:color="auto" w:fill="FFFFFF"/>
        <w:spacing w:before="100" w:beforeAutospacing="1" w:after="100" w:afterAutospacing="1" w:line="240" w:lineRule="auto"/>
        <w:jc w:val="both"/>
        <w:rPr>
          <w:sz w:val="22"/>
          <w:szCs w:val="22"/>
        </w:rPr>
      </w:pPr>
      <w:bookmarkStart w:id="13" w:name="_ht9hhkk6oy97" w:colFirst="0" w:colLast="0"/>
      <w:bookmarkEnd w:id="13"/>
      <w:r>
        <w:rPr>
          <w:sz w:val="22"/>
          <w:szCs w:val="22"/>
        </w:rPr>
        <w:t xml:space="preserve">Así, </w:t>
      </w:r>
      <w:r w:rsidR="002E2D16">
        <w:rPr>
          <w:sz w:val="22"/>
          <w:szCs w:val="22"/>
        </w:rPr>
        <w:t>Z</w:t>
      </w:r>
      <w:r w:rsidR="002E2D16" w:rsidRPr="00953EE7">
        <w:rPr>
          <w:sz w:val="22"/>
          <w:szCs w:val="22"/>
          <w:vertAlign w:val="subscript"/>
        </w:rPr>
        <w:t>4</w:t>
      </w:r>
      <w:r w:rsidR="002E2D16">
        <w:rPr>
          <w:sz w:val="22"/>
          <w:szCs w:val="22"/>
        </w:rPr>
        <w:t xml:space="preserve"> tiene más influencia en el valor del atributo de </w:t>
      </w:r>
      <w:proofErr w:type="spellStart"/>
      <w:r w:rsidR="002E2D16">
        <w:rPr>
          <w:sz w:val="22"/>
          <w:szCs w:val="22"/>
        </w:rPr>
        <w:t>Z</w:t>
      </w:r>
      <w:r w:rsidR="00953EE7">
        <w:rPr>
          <w:sz w:val="22"/>
          <w:szCs w:val="22"/>
          <w:vertAlign w:val="subscript"/>
        </w:rPr>
        <w:t>i</w:t>
      </w:r>
      <w:proofErr w:type="spellEnd"/>
      <w:r w:rsidR="002E2D16">
        <w:rPr>
          <w:sz w:val="22"/>
          <w:szCs w:val="22"/>
        </w:rPr>
        <w:t xml:space="preserve"> que Z</w:t>
      </w:r>
      <w:r w:rsidR="002E2D16" w:rsidRPr="00953EE7">
        <w:rPr>
          <w:sz w:val="22"/>
          <w:szCs w:val="22"/>
          <w:vertAlign w:val="subscript"/>
        </w:rPr>
        <w:t xml:space="preserve">2 </w:t>
      </w:r>
      <w:r w:rsidR="002E2D16">
        <w:rPr>
          <w:sz w:val="22"/>
          <w:szCs w:val="22"/>
        </w:rPr>
        <w:t>y Z</w:t>
      </w:r>
      <w:r w:rsidR="002E2D16" w:rsidRPr="00953EE7">
        <w:rPr>
          <w:sz w:val="22"/>
          <w:szCs w:val="22"/>
          <w:vertAlign w:val="subscript"/>
        </w:rPr>
        <w:t xml:space="preserve">3 </w:t>
      </w:r>
      <w:r w:rsidR="002E2D16">
        <w:rPr>
          <w:sz w:val="22"/>
          <w:szCs w:val="22"/>
        </w:rPr>
        <w:t xml:space="preserve">porque es el más cercano a </w:t>
      </w:r>
      <w:r w:rsidR="00953EE7">
        <w:rPr>
          <w:sz w:val="22"/>
          <w:szCs w:val="22"/>
        </w:rPr>
        <w:t>mismo.</w:t>
      </w:r>
    </w:p>
    <w:p w:rsidR="00922291" w:rsidRDefault="002E2D16" w:rsidP="00A4146F">
      <w:pPr>
        <w:pStyle w:val="normal0"/>
        <w:spacing w:before="100" w:beforeAutospacing="1" w:after="100" w:afterAutospacing="1" w:line="240" w:lineRule="auto"/>
        <w:jc w:val="both"/>
      </w:pPr>
      <w:r>
        <w:t xml:space="preserve">Como su nombre indica, la técnica IDW predice valores de atributos en ubicaciones sin muestrear en función de la distancia espacial de las observaciones conocidas desde estas ubicaciones sin muestrear (Fig. </w:t>
      </w:r>
      <w:r w:rsidR="00387812">
        <w:t>5</w:t>
      </w:r>
      <w:r>
        <w:t xml:space="preserve">). Las observaciones más cercanas a las ubicaciones no muestreadas reciben los pesos más grandes, mientras que las observaciones muy distantes tienen una influencia relativamente baja en la predicción. El peso atribuido a cada observación conocida se controla mediante un parámetro de potencia, a menudo denominado  </w:t>
      </w:r>
      <w:r w:rsidRPr="00387812">
        <w:rPr>
          <w:i/>
        </w:rPr>
        <w:t>p</w:t>
      </w:r>
      <w:r>
        <w:t xml:space="preserve"> .  A medida que   aumenta </w:t>
      </w:r>
      <w:r w:rsidRPr="00387812">
        <w:rPr>
          <w:i/>
        </w:rPr>
        <w:t>p</w:t>
      </w:r>
      <w:r>
        <w:t xml:space="preserve"> , el peso atribuido a observaciones distantes disminuye. Este factor puede considerarse como un parámetro de suavizado. Si el efecto de suavizado es demasiado importante, podría difuminar algunas variaciones interesantes o hacer que la variable se vea mucho más homogénea de lo que realmente es. De hecho, si  </w:t>
      </w:r>
      <w:r w:rsidRPr="00387812">
        <w:rPr>
          <w:i/>
        </w:rPr>
        <w:t>p</w:t>
      </w:r>
      <w:r>
        <w:t xml:space="preserve"> Es pequeño, las observaciones vecinas y distantes ejercen una fuerte influencia en ubicaciones no muestreadas. Como consecuencia, la predicción podría suavizarse en gran medida porque no solo considera los procesos locales. Por otro lado, si  p  se establece demasiado alto, solo se tendrán en cuenta los fenómenos muy locales y el mapa interpolado podría presentar una apariencia irregular. Una ventaja sobre la técnica TIN es que el enfoque IDW implica más observaciones en la predicción en ubicaciones no muestreadas, </w:t>
      </w:r>
      <w:r>
        <w:lastRenderedPageBreak/>
        <w:t xml:space="preserve">lo que probablemente sea más beneficioso para su precisión. Sin embargo, uno tiene que configurar correctamente el  </w:t>
      </w:r>
      <w:r w:rsidRPr="00387812">
        <w:rPr>
          <w:i/>
        </w:rPr>
        <w:t>p</w:t>
      </w:r>
      <w:r>
        <w:t xml:space="preserve"> parámetro para que el mapa interpolado se considere confiable. Al igual que el método TIN, la técnica IDW es relativamente fácil de calcular y está ampliamente disponible entre </w:t>
      </w:r>
      <w:proofErr w:type="spellStart"/>
      <w:r>
        <w:t>softwares</w:t>
      </w:r>
      <w:proofErr w:type="spellEnd"/>
      <w:r>
        <w:t xml:space="preserve"> comunes (QGIS, </w:t>
      </w:r>
      <w:proofErr w:type="spellStart"/>
      <w:r>
        <w:t>ArcGIS</w:t>
      </w:r>
      <w:proofErr w:type="spellEnd"/>
      <w:r>
        <w:t xml:space="preserve">, SAGA GIS ...) y lenguajes </w:t>
      </w:r>
      <w:r w:rsidR="001362E1">
        <w:t xml:space="preserve">de programación </w:t>
      </w:r>
      <w:r>
        <w:t xml:space="preserve">(R, </w:t>
      </w:r>
      <w:proofErr w:type="spellStart"/>
      <w:r>
        <w:t>Python</w:t>
      </w:r>
      <w:proofErr w:type="spellEnd"/>
      <w:r>
        <w:t xml:space="preserve">, </w:t>
      </w:r>
      <w:proofErr w:type="spellStart"/>
      <w:r>
        <w:t>Matlab</w:t>
      </w:r>
      <w:proofErr w:type="spellEnd"/>
      <w:r>
        <w:t>)</w:t>
      </w:r>
      <w:r w:rsidR="001362E1">
        <w:t>.</w:t>
      </w:r>
    </w:p>
    <w:p w:rsidR="001362E1" w:rsidRPr="00106F52" w:rsidRDefault="001362E1" w:rsidP="00A4146F">
      <w:pPr>
        <w:pStyle w:val="normal0"/>
        <w:spacing w:before="100" w:beforeAutospacing="1" w:after="100" w:afterAutospacing="1" w:line="240" w:lineRule="auto"/>
        <w:jc w:val="both"/>
        <w:rPr>
          <w:b/>
          <w:color w:val="4F81BD" w:themeColor="accent1"/>
        </w:rPr>
      </w:pPr>
      <w:r w:rsidRPr="00106F52">
        <w:rPr>
          <w:b/>
          <w:color w:val="4F81BD" w:themeColor="accent1"/>
        </w:rPr>
        <w:t>Como lectura complementaria se recomienda: https://gisgeography.com/inverse-distance-weighting-idw-interpolation/</w:t>
      </w:r>
    </w:p>
    <w:p w:rsidR="00B52397" w:rsidRPr="00106F52" w:rsidRDefault="00106F52" w:rsidP="00A4146F">
      <w:pPr>
        <w:pStyle w:val="Ttulo1"/>
        <w:spacing w:before="100" w:beforeAutospacing="1" w:after="100" w:afterAutospacing="1" w:line="240" w:lineRule="auto"/>
        <w:jc w:val="both"/>
        <w:rPr>
          <w:b/>
          <w:sz w:val="24"/>
          <w:szCs w:val="24"/>
        </w:rPr>
      </w:pPr>
      <w:bookmarkStart w:id="14" w:name="_2bdezeem290k" w:colFirst="0" w:colLast="0"/>
      <w:bookmarkStart w:id="15" w:name="_tsku72rh1x77" w:colFirst="0" w:colLast="0"/>
      <w:bookmarkEnd w:id="14"/>
      <w:bookmarkEnd w:id="15"/>
      <w:r w:rsidRPr="00106F52">
        <w:rPr>
          <w:b/>
          <w:sz w:val="24"/>
          <w:szCs w:val="24"/>
        </w:rPr>
        <w:t xml:space="preserve">3.2) </w:t>
      </w:r>
      <w:r w:rsidR="00B52397" w:rsidRPr="00106F52">
        <w:rPr>
          <w:b/>
          <w:sz w:val="24"/>
          <w:szCs w:val="24"/>
        </w:rPr>
        <w:t>Métodos estocásticos</w:t>
      </w:r>
      <w:r w:rsidR="00145767">
        <w:rPr>
          <w:b/>
          <w:sz w:val="24"/>
          <w:szCs w:val="24"/>
        </w:rPr>
        <w:t xml:space="preserve">: </w:t>
      </w:r>
      <w:proofErr w:type="spellStart"/>
      <w:r w:rsidR="00145767">
        <w:rPr>
          <w:b/>
          <w:sz w:val="24"/>
          <w:szCs w:val="24"/>
        </w:rPr>
        <w:t>krigeado</w:t>
      </w:r>
      <w:proofErr w:type="spellEnd"/>
    </w:p>
    <w:p w:rsidR="00B16D12" w:rsidRPr="00B16D12" w:rsidRDefault="00B16D12" w:rsidP="00A4146F">
      <w:pPr>
        <w:pStyle w:val="normal0"/>
        <w:spacing w:before="100" w:beforeAutospacing="1" w:after="100" w:afterAutospacing="1" w:line="240" w:lineRule="auto"/>
        <w:jc w:val="both"/>
        <w:rPr>
          <w:b/>
        </w:rPr>
      </w:pPr>
      <w:r w:rsidRPr="00B16D12">
        <w:rPr>
          <w:b/>
        </w:rPr>
        <w:t xml:space="preserve">3.2.1) </w:t>
      </w:r>
      <w:proofErr w:type="spellStart"/>
      <w:r w:rsidRPr="00B16D12">
        <w:rPr>
          <w:b/>
        </w:rPr>
        <w:t>Semivariograma</w:t>
      </w:r>
      <w:proofErr w:type="spellEnd"/>
    </w:p>
    <w:p w:rsidR="0058637A" w:rsidRDefault="001C1791" w:rsidP="00A4146F">
      <w:pPr>
        <w:pStyle w:val="normal0"/>
        <w:spacing w:before="100" w:beforeAutospacing="1" w:after="100" w:afterAutospacing="1" w:line="240" w:lineRule="auto"/>
        <w:jc w:val="both"/>
      </w:pPr>
      <w:r>
        <w:t>Una de las características específicas de</w:t>
      </w:r>
      <w:r w:rsidR="00145767">
        <w:t xml:space="preserve">l </w:t>
      </w:r>
      <w:proofErr w:type="spellStart"/>
      <w:r w:rsidR="00145767">
        <w:t>krigeado</w:t>
      </w:r>
      <w:proofErr w:type="spellEnd"/>
      <w:r w:rsidR="00145767">
        <w:t xml:space="preserve"> </w:t>
      </w:r>
      <w:r>
        <w:t xml:space="preserve"> es que no solo consideran la distancia entre observaciones, sino que también tienen la intención de capturar la e</w:t>
      </w:r>
      <w:r w:rsidR="00F62EE6">
        <w:t xml:space="preserve">structura espacial en los datos. </w:t>
      </w:r>
      <w:r>
        <w:t xml:space="preserve">El objetivo es comprender las relaciones entre observaciones separadas </w:t>
      </w:r>
      <w:r w:rsidR="00F62EE6">
        <w:t>a</w:t>
      </w:r>
      <w:r>
        <w:t xml:space="preserve"> diferentes distancias. Todo este conocimiento se explica en el </w:t>
      </w:r>
      <w:proofErr w:type="spellStart"/>
      <w:r>
        <w:t>semi</w:t>
      </w:r>
      <w:r w:rsidR="00F62EE6">
        <w:t>variograma</w:t>
      </w:r>
      <w:proofErr w:type="spellEnd"/>
      <w:r w:rsidR="00F62EE6">
        <w:t xml:space="preserve">, </w:t>
      </w:r>
      <w:r w:rsidR="001F6B98">
        <w:t>(Fi</w:t>
      </w:r>
      <w:r w:rsidR="00387812">
        <w:t>gura 6</w:t>
      </w:r>
      <w:r w:rsidR="001F6B98">
        <w:t xml:space="preserve">) </w:t>
      </w:r>
      <w:r w:rsidR="00F62EE6">
        <w:t xml:space="preserve">el cual </w:t>
      </w:r>
      <w:r w:rsidR="00B52397">
        <w:t xml:space="preserve">es un gráfico en el </w:t>
      </w:r>
      <w:r w:rsidR="00F62EE6">
        <w:t>que</w:t>
      </w:r>
      <w:r w:rsidR="00B52397">
        <w:t xml:space="preserve"> se muestra el grado de correlación de la variable entre observaciones, en función de la distancia que las separa</w:t>
      </w:r>
      <w:r w:rsidR="00621339">
        <w:t xml:space="preserve"> </w:t>
      </w:r>
      <m:oMath>
        <m:r>
          <w:rPr>
            <w:rFonts w:ascii="Cambria Math" w:hAnsi="Cambria Math"/>
          </w:rPr>
          <m:t xml:space="preserve"> </m:t>
        </m:r>
        <m:r>
          <m:rPr>
            <m:nor/>
          </m:rPr>
          <w:rPr>
            <w:rFonts w:ascii="Cambria Math" w:hAnsi="Cambria Math"/>
          </w:rPr>
          <m:t>γ</m:t>
        </m:r>
        <m:d>
          <m:dPr>
            <m:ctrlPr>
              <w:rPr>
                <w:rFonts w:ascii="Cambria Math" w:hAnsi="Cambria Math"/>
                <w:i/>
              </w:rPr>
            </m:ctrlPr>
          </m:dPr>
          <m:e>
            <m:r>
              <w:rPr>
                <w:rFonts w:ascii="Cambria Math" w:hAnsi="Cambria Math"/>
              </w:rPr>
              <m:t>h</m:t>
            </m:r>
          </m:e>
        </m:d>
      </m:oMath>
      <w:r w:rsidR="0058637A">
        <w:t>.</w:t>
      </w:r>
    </w:p>
    <w:p w:rsidR="001D74D4" w:rsidRPr="00B52397" w:rsidRDefault="007B0934" w:rsidP="00A4146F">
      <w:pPr>
        <w:pStyle w:val="normal0"/>
        <w:spacing w:before="100" w:beforeAutospacing="1" w:after="100" w:afterAutospacing="1" w:line="240" w:lineRule="auto"/>
        <w:jc w:val="both"/>
      </w:pPr>
      <w:r>
        <w:t xml:space="preserve">Al comparar los valores de la variable que se analiza de a pares, teniendo en cuenta la distancia que los separa, se obtiene el </w:t>
      </w:r>
      <w:proofErr w:type="spellStart"/>
      <w:r>
        <w:t>semivariograma</w:t>
      </w:r>
      <w:proofErr w:type="spellEnd"/>
      <w:r>
        <w:t xml:space="preserve"> experimental, el cual es una curva que se </w:t>
      </w:r>
      <w:proofErr w:type="spellStart"/>
      <w:r>
        <w:t>ameset</w:t>
      </w:r>
      <w:r w:rsidR="00F62EE6">
        <w:t>a</w:t>
      </w:r>
      <w:proofErr w:type="spellEnd"/>
      <w:r>
        <w:t xml:space="preserve"> a medida que la distancia entre los puntos (</w:t>
      </w:r>
      <w:r w:rsidRPr="00E01677">
        <w:rPr>
          <w:i/>
        </w:rPr>
        <w:t>h</w:t>
      </w:r>
      <w:r>
        <w:t>)  se incremen</w:t>
      </w:r>
      <w:r w:rsidR="001D74D4">
        <w:t xml:space="preserve">ta, </w:t>
      </w:r>
      <w:r>
        <w:t xml:space="preserve">indicando la perdida de correlación espacial entre ellos. Concretamente, el gráfico trata de explicar </w:t>
      </w:r>
      <w:r w:rsidR="001D74D4">
        <w:t xml:space="preserve">cómo los valores que están más cercas entre sí </w:t>
      </w:r>
      <w:r w:rsidR="001D74D4" w:rsidRPr="00B52397">
        <w:t>son más predecibl</w:t>
      </w:r>
      <w:r w:rsidR="001D74D4">
        <w:t>es y tienen mayor correlación, m</w:t>
      </w:r>
      <w:r w:rsidR="001D74D4" w:rsidRPr="00B52397">
        <w:t xml:space="preserve">ientras que las cosas distantes son menos predecibles y están menos </w:t>
      </w:r>
      <w:r w:rsidR="001D74D4">
        <w:t>cor</w:t>
      </w:r>
      <w:r w:rsidR="001D74D4" w:rsidRPr="00B52397">
        <w:t>relacionadas.</w:t>
      </w:r>
      <w:r w:rsidR="001D74D4">
        <w:t xml:space="preserve"> El punto en que se pierde la correlación entre puntos de la variable se llama alcance. A partir de este, el </w:t>
      </w:r>
      <w:proofErr w:type="spellStart"/>
      <w:r w:rsidR="001D74D4">
        <w:t>semivariograma</w:t>
      </w:r>
      <w:proofErr w:type="spellEnd"/>
      <w:r w:rsidR="001D74D4">
        <w:t xml:space="preserve"> muestra una meseta. El </w:t>
      </w:r>
      <w:proofErr w:type="spellStart"/>
      <w:r w:rsidR="001D74D4">
        <w:t>semivarigrama</w:t>
      </w:r>
      <w:proofErr w:type="spellEnd"/>
      <w:r w:rsidR="001D74D4">
        <w:t xml:space="preserve"> puede presentar un "efecto pepita", a distancias muy pequeñas, debido a errores de muestreo o de grandes variaciones de valores a distancias cortas.</w:t>
      </w:r>
    </w:p>
    <w:p w:rsidR="007B0934" w:rsidRDefault="007B0934" w:rsidP="00B52397">
      <w:pPr>
        <w:pStyle w:val="normal0"/>
        <w:jc w:val="both"/>
      </w:pPr>
    </w:p>
    <w:p w:rsidR="007B0934" w:rsidRDefault="007B0934" w:rsidP="00B52397">
      <w:pPr>
        <w:pStyle w:val="normal0"/>
        <w:jc w:val="both"/>
      </w:pPr>
    </w:p>
    <w:p w:rsidR="007B0934" w:rsidRDefault="007B0934" w:rsidP="007B0934">
      <w:pPr>
        <w:pStyle w:val="normal0"/>
        <w:jc w:val="center"/>
      </w:pPr>
      <w:r>
        <w:rPr>
          <w:noProof/>
        </w:rPr>
        <w:drawing>
          <wp:inline distT="0" distB="0" distL="0" distR="0">
            <wp:extent cx="4391025" cy="2905125"/>
            <wp:effectExtent l="19050" t="0" r="9525" b="0"/>
            <wp:docPr id="16" name="15 Imagen" descr="Variogram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ograma2.jpg"/>
                    <pic:cNvPicPr/>
                  </pic:nvPicPr>
                  <pic:blipFill>
                    <a:blip r:embed="rId10"/>
                    <a:stretch>
                      <a:fillRect/>
                    </a:stretch>
                  </pic:blipFill>
                  <pic:spPr>
                    <a:xfrm>
                      <a:off x="0" y="0"/>
                      <a:ext cx="4391025" cy="2905125"/>
                    </a:xfrm>
                    <a:prstGeom prst="rect">
                      <a:avLst/>
                    </a:prstGeom>
                  </pic:spPr>
                </pic:pic>
              </a:graphicData>
            </a:graphic>
          </wp:inline>
        </w:drawing>
      </w:r>
    </w:p>
    <w:p w:rsidR="00B52397" w:rsidRDefault="007B0934" w:rsidP="00B52397">
      <w:pPr>
        <w:pStyle w:val="normal0"/>
        <w:jc w:val="both"/>
      </w:pPr>
      <w:r>
        <w:t xml:space="preserve"> </w:t>
      </w:r>
    </w:p>
    <w:p w:rsidR="00B52397" w:rsidRPr="00F62EE6" w:rsidRDefault="007B0934" w:rsidP="00F62EE6">
      <w:pPr>
        <w:pStyle w:val="normal0"/>
        <w:jc w:val="center"/>
        <w:rPr>
          <w:b/>
        </w:rPr>
      </w:pPr>
      <w:r w:rsidRPr="00F62EE6">
        <w:rPr>
          <w:b/>
        </w:rPr>
        <w:t xml:space="preserve">Figura </w:t>
      </w:r>
      <w:r w:rsidR="00387812">
        <w:rPr>
          <w:b/>
        </w:rPr>
        <w:t>6</w:t>
      </w:r>
      <w:r w:rsidRPr="00F62EE6">
        <w:rPr>
          <w:b/>
        </w:rPr>
        <w:t xml:space="preserve">. </w:t>
      </w:r>
      <w:r w:rsidR="001F6B98">
        <w:rPr>
          <w:b/>
        </w:rPr>
        <w:t xml:space="preserve">Gráfico de </w:t>
      </w:r>
      <w:proofErr w:type="spellStart"/>
      <w:r w:rsidR="001F6B98">
        <w:rPr>
          <w:b/>
        </w:rPr>
        <w:t>s</w:t>
      </w:r>
      <w:r w:rsidRPr="00F62EE6">
        <w:rPr>
          <w:b/>
        </w:rPr>
        <w:t>emivariograma</w:t>
      </w:r>
      <w:proofErr w:type="spellEnd"/>
    </w:p>
    <w:p w:rsidR="00B52397" w:rsidRDefault="00B52397" w:rsidP="00B52397">
      <w:pPr>
        <w:pStyle w:val="normal0"/>
      </w:pPr>
    </w:p>
    <w:p w:rsidR="00582780" w:rsidRDefault="00582780">
      <w:pPr>
        <w:pStyle w:val="normal0"/>
        <w:jc w:val="both"/>
      </w:pPr>
    </w:p>
    <w:p w:rsidR="00582780" w:rsidRDefault="002D6A57" w:rsidP="00A4146F">
      <w:pPr>
        <w:pStyle w:val="normal0"/>
        <w:spacing w:line="240" w:lineRule="auto"/>
        <w:jc w:val="both"/>
      </w:pPr>
      <w:r>
        <w:t xml:space="preserve">Al </w:t>
      </w:r>
      <w:proofErr w:type="spellStart"/>
      <w:r>
        <w:t>variograma</w:t>
      </w:r>
      <w:proofErr w:type="spellEnd"/>
      <w:r>
        <w:t xml:space="preserve"> exp</w:t>
      </w:r>
      <w:r w:rsidR="00582780">
        <w:t xml:space="preserve">erimental se le ajusta un modelo de </w:t>
      </w:r>
      <w:proofErr w:type="spellStart"/>
      <w:r w:rsidR="00582780">
        <w:t>variograma</w:t>
      </w:r>
      <w:proofErr w:type="spellEnd"/>
      <w:r w:rsidR="00582780">
        <w:t xml:space="preserve"> teórico que es el que va a ser utilizado en la interpolación.</w:t>
      </w:r>
    </w:p>
    <w:p w:rsidR="00582780" w:rsidRDefault="00582780" w:rsidP="00A4146F">
      <w:pPr>
        <w:pStyle w:val="normal0"/>
        <w:spacing w:line="240" w:lineRule="auto"/>
        <w:jc w:val="both"/>
      </w:pPr>
    </w:p>
    <w:p w:rsidR="00582780" w:rsidRDefault="00E01677" w:rsidP="00A4146F">
      <w:pPr>
        <w:pStyle w:val="normal0"/>
        <w:spacing w:line="240" w:lineRule="auto"/>
        <w:jc w:val="both"/>
      </w:pPr>
      <w:r>
        <w:t>Exis</w:t>
      </w:r>
      <w:r w:rsidR="002D6A57">
        <w:t xml:space="preserve">ten </w:t>
      </w:r>
      <w:proofErr w:type="spellStart"/>
      <w:r w:rsidR="002D6A57">
        <w:t>difre</w:t>
      </w:r>
      <w:r>
        <w:t>nt</w:t>
      </w:r>
      <w:r w:rsidR="00582780">
        <w:t>es</w:t>
      </w:r>
      <w:proofErr w:type="spellEnd"/>
      <w:r w:rsidR="00582780">
        <w:t xml:space="preserve"> modelos, siendo los más frecue</w:t>
      </w:r>
      <w:r>
        <w:t>n</w:t>
      </w:r>
      <w:r w:rsidR="00582780">
        <w:t xml:space="preserve">temente utilizados los siguientes: </w:t>
      </w:r>
      <w:r>
        <w:t>e</w:t>
      </w:r>
      <w:r w:rsidR="00582780">
        <w:t xml:space="preserve">fecto pepita puro </w:t>
      </w:r>
      <w:r w:rsidR="00387812">
        <w:t>(Fig. 7), esférico (Fig.</w:t>
      </w:r>
      <w:r w:rsidR="00582780">
        <w:t xml:space="preserve"> </w:t>
      </w:r>
      <w:r w:rsidR="00387812">
        <w:t>8</w:t>
      </w:r>
      <w:r w:rsidR="00582780">
        <w:t xml:space="preserve">); </w:t>
      </w:r>
      <w:r w:rsidR="00773E4F">
        <w:t>exp</w:t>
      </w:r>
      <w:r>
        <w:t>o</w:t>
      </w:r>
      <w:r w:rsidR="00387812">
        <w:t>nencial (Fig.</w:t>
      </w:r>
      <w:r w:rsidR="00773E4F">
        <w:t xml:space="preserve"> </w:t>
      </w:r>
      <w:r w:rsidR="00387812">
        <w:t xml:space="preserve">9) y </w:t>
      </w:r>
      <w:proofErr w:type="spellStart"/>
      <w:r w:rsidR="00387812">
        <w:t>gaussiano</w:t>
      </w:r>
      <w:proofErr w:type="spellEnd"/>
      <w:r w:rsidR="00387812">
        <w:t xml:space="preserve"> (Fig.</w:t>
      </w:r>
      <w:r w:rsidR="00773E4F">
        <w:t xml:space="preserve"> </w:t>
      </w:r>
      <w:r w:rsidR="00387812">
        <w:t>10</w:t>
      </w:r>
      <w:r w:rsidR="00773E4F">
        <w:t>), respectivamente. Cada modelo representa una determinada estructura de variabilidad espacial, es decir; una form</w:t>
      </w:r>
      <w:r>
        <w:t>a</w:t>
      </w:r>
      <w:r w:rsidR="00773E4F">
        <w:t xml:space="preserve"> particular de distribución de valores en el espacio, propia del fenómeno que se analiza.</w:t>
      </w:r>
    </w:p>
    <w:p w:rsidR="00582780" w:rsidRDefault="00582780" w:rsidP="00A4146F">
      <w:pPr>
        <w:pStyle w:val="normal0"/>
        <w:spacing w:line="240" w:lineRule="auto"/>
        <w:jc w:val="both"/>
      </w:pPr>
    </w:p>
    <w:p w:rsidR="00387812" w:rsidRDefault="00387812" w:rsidP="00A4146F">
      <w:pPr>
        <w:pStyle w:val="normal0"/>
        <w:spacing w:line="240" w:lineRule="auto"/>
        <w:jc w:val="both"/>
      </w:pPr>
    </w:p>
    <w:p w:rsidR="00387812" w:rsidRDefault="00387812" w:rsidP="00A4146F">
      <w:pPr>
        <w:pStyle w:val="normal0"/>
        <w:spacing w:line="240" w:lineRule="auto"/>
        <w:jc w:val="both"/>
      </w:pPr>
    </w:p>
    <w:p w:rsidR="00582780" w:rsidRDefault="00582780" w:rsidP="00582780">
      <w:pPr>
        <w:pStyle w:val="normal0"/>
        <w:jc w:val="center"/>
      </w:pPr>
      <w:r w:rsidRPr="00582780">
        <w:rPr>
          <w:noProof/>
        </w:rPr>
        <w:drawing>
          <wp:inline distT="114300" distB="114300" distL="114300" distR="114300">
            <wp:extent cx="5329238" cy="3496759"/>
            <wp:effectExtent l="19050" t="0" r="4762" b="0"/>
            <wp:docPr id="1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
                    <a:srcRect/>
                    <a:stretch>
                      <a:fillRect/>
                    </a:stretch>
                  </pic:blipFill>
                  <pic:spPr>
                    <a:xfrm>
                      <a:off x="0" y="0"/>
                      <a:ext cx="5329238" cy="3496759"/>
                    </a:xfrm>
                    <a:prstGeom prst="rect">
                      <a:avLst/>
                    </a:prstGeom>
                    <a:ln/>
                  </pic:spPr>
                </pic:pic>
              </a:graphicData>
            </a:graphic>
          </wp:inline>
        </w:drawing>
      </w:r>
    </w:p>
    <w:p w:rsidR="00582780" w:rsidRDefault="00582780" w:rsidP="00582780">
      <w:pPr>
        <w:pStyle w:val="normal0"/>
        <w:jc w:val="center"/>
        <w:rPr>
          <w:b/>
        </w:rPr>
      </w:pPr>
      <w:r w:rsidRPr="00582780">
        <w:rPr>
          <w:b/>
        </w:rPr>
        <w:t xml:space="preserve">Figura </w:t>
      </w:r>
      <w:r w:rsidR="00387812">
        <w:rPr>
          <w:b/>
        </w:rPr>
        <w:t>7</w:t>
      </w:r>
      <w:r w:rsidRPr="00582780">
        <w:rPr>
          <w:b/>
        </w:rPr>
        <w:t>: Efecto pepita puro</w:t>
      </w:r>
    </w:p>
    <w:p w:rsidR="00582780" w:rsidRPr="00582780" w:rsidRDefault="00582780" w:rsidP="00582780">
      <w:pPr>
        <w:pStyle w:val="normal0"/>
        <w:jc w:val="center"/>
        <w:rPr>
          <w:b/>
        </w:rPr>
      </w:pPr>
    </w:p>
    <w:p w:rsidR="00582780" w:rsidRDefault="00582780">
      <w:pPr>
        <w:pStyle w:val="normal0"/>
        <w:jc w:val="both"/>
      </w:pPr>
    </w:p>
    <w:p w:rsidR="00582780" w:rsidRDefault="00582780" w:rsidP="00582780">
      <w:pPr>
        <w:pStyle w:val="normal0"/>
        <w:jc w:val="center"/>
      </w:pPr>
      <w:r w:rsidRPr="00582780">
        <w:rPr>
          <w:noProof/>
        </w:rPr>
        <w:lastRenderedPageBreak/>
        <w:drawing>
          <wp:inline distT="114300" distB="114300" distL="114300" distR="114300">
            <wp:extent cx="5167313" cy="2815413"/>
            <wp:effectExtent l="19050" t="0" r="0" b="0"/>
            <wp:docPr id="1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5167313" cy="2815413"/>
                    </a:xfrm>
                    <a:prstGeom prst="rect">
                      <a:avLst/>
                    </a:prstGeom>
                    <a:ln/>
                  </pic:spPr>
                </pic:pic>
              </a:graphicData>
            </a:graphic>
          </wp:inline>
        </w:drawing>
      </w:r>
    </w:p>
    <w:p w:rsidR="00582780" w:rsidRDefault="00582780">
      <w:pPr>
        <w:pStyle w:val="normal0"/>
        <w:jc w:val="both"/>
      </w:pPr>
    </w:p>
    <w:p w:rsidR="00582780" w:rsidRPr="00582780" w:rsidRDefault="00582780" w:rsidP="00582780">
      <w:pPr>
        <w:pStyle w:val="normal0"/>
        <w:jc w:val="center"/>
        <w:rPr>
          <w:b/>
        </w:rPr>
      </w:pPr>
      <w:r w:rsidRPr="00582780">
        <w:rPr>
          <w:b/>
        </w:rPr>
        <w:t xml:space="preserve">Figura </w:t>
      </w:r>
      <w:r w:rsidR="00387812">
        <w:rPr>
          <w:b/>
        </w:rPr>
        <w:t>8</w:t>
      </w:r>
      <w:r w:rsidRPr="00582780">
        <w:rPr>
          <w:b/>
        </w:rPr>
        <w:t xml:space="preserve">: </w:t>
      </w:r>
      <w:proofErr w:type="spellStart"/>
      <w:r w:rsidRPr="00582780">
        <w:rPr>
          <w:b/>
        </w:rPr>
        <w:t>Variograma</w:t>
      </w:r>
      <w:proofErr w:type="spellEnd"/>
      <w:r w:rsidRPr="00582780">
        <w:rPr>
          <w:b/>
        </w:rPr>
        <w:t xml:space="preserve"> esférico</w:t>
      </w:r>
    </w:p>
    <w:p w:rsidR="00582780" w:rsidRDefault="00582780">
      <w:pPr>
        <w:pStyle w:val="normal0"/>
        <w:jc w:val="both"/>
      </w:pPr>
    </w:p>
    <w:p w:rsidR="00582780" w:rsidRDefault="00582780">
      <w:pPr>
        <w:pStyle w:val="normal0"/>
        <w:jc w:val="both"/>
      </w:pPr>
    </w:p>
    <w:p w:rsidR="00582780" w:rsidRDefault="00AE41C4" w:rsidP="00AE41C4">
      <w:pPr>
        <w:pStyle w:val="normal0"/>
        <w:jc w:val="center"/>
      </w:pPr>
      <w:r w:rsidRPr="00AE41C4">
        <w:rPr>
          <w:noProof/>
        </w:rPr>
        <w:drawing>
          <wp:inline distT="114300" distB="114300" distL="114300" distR="114300">
            <wp:extent cx="5243513" cy="2552075"/>
            <wp:effectExtent l="0" t="0" r="0" b="0"/>
            <wp:docPr id="2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a:stretch>
                      <a:fillRect/>
                    </a:stretch>
                  </pic:blipFill>
                  <pic:spPr>
                    <a:xfrm>
                      <a:off x="0" y="0"/>
                      <a:ext cx="5243513" cy="2552075"/>
                    </a:xfrm>
                    <a:prstGeom prst="rect">
                      <a:avLst/>
                    </a:prstGeom>
                    <a:ln/>
                  </pic:spPr>
                </pic:pic>
              </a:graphicData>
            </a:graphic>
          </wp:inline>
        </w:drawing>
      </w:r>
    </w:p>
    <w:p w:rsidR="00582780" w:rsidRPr="00AE41C4" w:rsidRDefault="00AE41C4" w:rsidP="00AE41C4">
      <w:pPr>
        <w:pStyle w:val="normal0"/>
        <w:jc w:val="center"/>
        <w:rPr>
          <w:b/>
        </w:rPr>
      </w:pPr>
      <w:r w:rsidRPr="00AE41C4">
        <w:rPr>
          <w:b/>
        </w:rPr>
        <w:t xml:space="preserve">Figura </w:t>
      </w:r>
      <w:r w:rsidR="00387812">
        <w:rPr>
          <w:b/>
        </w:rPr>
        <w:t>9</w:t>
      </w:r>
      <w:r w:rsidRPr="00AE41C4">
        <w:rPr>
          <w:b/>
        </w:rPr>
        <w:t>:Variograma exponencial</w:t>
      </w:r>
    </w:p>
    <w:p w:rsidR="00582780" w:rsidRDefault="00582780">
      <w:pPr>
        <w:pStyle w:val="normal0"/>
        <w:jc w:val="both"/>
      </w:pPr>
    </w:p>
    <w:p w:rsidR="00AE41C4" w:rsidRDefault="00AE41C4">
      <w:pPr>
        <w:pStyle w:val="normal0"/>
        <w:jc w:val="both"/>
      </w:pPr>
    </w:p>
    <w:p w:rsidR="00AE41C4" w:rsidRDefault="00773E4F">
      <w:pPr>
        <w:pStyle w:val="normal0"/>
        <w:jc w:val="both"/>
      </w:pPr>
      <w:r w:rsidRPr="00773E4F">
        <w:rPr>
          <w:noProof/>
        </w:rPr>
        <w:lastRenderedPageBreak/>
        <w:drawing>
          <wp:inline distT="114300" distB="114300" distL="114300" distR="114300">
            <wp:extent cx="5176838" cy="2571220"/>
            <wp:effectExtent l="0" t="0" r="0" b="0"/>
            <wp:docPr id="2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5176838" cy="2571220"/>
                    </a:xfrm>
                    <a:prstGeom prst="rect">
                      <a:avLst/>
                    </a:prstGeom>
                    <a:ln/>
                  </pic:spPr>
                </pic:pic>
              </a:graphicData>
            </a:graphic>
          </wp:inline>
        </w:drawing>
      </w:r>
    </w:p>
    <w:p w:rsidR="00AE41C4" w:rsidRPr="00773E4F" w:rsidRDefault="00773E4F" w:rsidP="00773E4F">
      <w:pPr>
        <w:pStyle w:val="normal0"/>
        <w:jc w:val="center"/>
        <w:rPr>
          <w:b/>
        </w:rPr>
      </w:pPr>
      <w:r w:rsidRPr="00773E4F">
        <w:rPr>
          <w:b/>
        </w:rPr>
        <w:t xml:space="preserve">Figura </w:t>
      </w:r>
      <w:r w:rsidR="00387812">
        <w:rPr>
          <w:b/>
        </w:rPr>
        <w:t>10</w:t>
      </w:r>
      <w:r w:rsidRPr="00773E4F">
        <w:rPr>
          <w:b/>
        </w:rPr>
        <w:t xml:space="preserve">: </w:t>
      </w:r>
      <w:proofErr w:type="spellStart"/>
      <w:r w:rsidRPr="00773E4F">
        <w:rPr>
          <w:b/>
        </w:rPr>
        <w:t>Variograma</w:t>
      </w:r>
      <w:proofErr w:type="spellEnd"/>
      <w:r w:rsidRPr="00773E4F">
        <w:rPr>
          <w:b/>
        </w:rPr>
        <w:t xml:space="preserve"> </w:t>
      </w:r>
      <w:proofErr w:type="spellStart"/>
      <w:r w:rsidRPr="00773E4F">
        <w:rPr>
          <w:b/>
        </w:rPr>
        <w:t>gaussiano</w:t>
      </w:r>
      <w:proofErr w:type="spellEnd"/>
    </w:p>
    <w:p w:rsidR="00AE41C4" w:rsidRDefault="00AE41C4">
      <w:pPr>
        <w:pStyle w:val="normal0"/>
        <w:jc w:val="both"/>
      </w:pPr>
    </w:p>
    <w:p w:rsidR="00773E4F" w:rsidRDefault="00134AB6" w:rsidP="00A4146F">
      <w:pPr>
        <w:pStyle w:val="normal0"/>
        <w:spacing w:line="240" w:lineRule="auto"/>
        <w:jc w:val="both"/>
        <w:rPr>
          <w:b/>
        </w:rPr>
      </w:pPr>
      <w:r>
        <w:rPr>
          <w:b/>
        </w:rPr>
        <w:t>3.2.2</w:t>
      </w:r>
      <w:r w:rsidR="005B7A0C">
        <w:rPr>
          <w:b/>
        </w:rPr>
        <w:t xml:space="preserve">) </w:t>
      </w:r>
      <w:proofErr w:type="spellStart"/>
      <w:r w:rsidR="00964DDE" w:rsidRPr="00964DDE">
        <w:rPr>
          <w:b/>
        </w:rPr>
        <w:t>Krigeado</w:t>
      </w:r>
      <w:proofErr w:type="spellEnd"/>
    </w:p>
    <w:p w:rsidR="00964DDE" w:rsidRPr="00964DDE" w:rsidRDefault="00964DDE" w:rsidP="00A4146F">
      <w:pPr>
        <w:pStyle w:val="normal0"/>
        <w:spacing w:line="240" w:lineRule="auto"/>
        <w:jc w:val="both"/>
        <w:rPr>
          <w:b/>
        </w:rPr>
      </w:pPr>
    </w:p>
    <w:p w:rsidR="00773E4F" w:rsidRDefault="00964DDE" w:rsidP="00A4146F">
      <w:pPr>
        <w:pStyle w:val="normal0"/>
        <w:spacing w:line="240" w:lineRule="auto"/>
        <w:jc w:val="both"/>
      </w:pPr>
      <w:r>
        <w:t xml:space="preserve">El </w:t>
      </w:r>
      <w:proofErr w:type="spellStart"/>
      <w:r>
        <w:t>krigeado</w:t>
      </w:r>
      <w:proofErr w:type="spellEnd"/>
      <w:r>
        <w:t xml:space="preserve"> es el procedimiento  estocástico más utilizado para la interpolación espacial. Las técnicas de </w:t>
      </w:r>
      <w:proofErr w:type="spellStart"/>
      <w:r>
        <w:t>krigeado</w:t>
      </w:r>
      <w:proofErr w:type="spellEnd"/>
      <w:r>
        <w:t xml:space="preserve"> se basan en un modelo espacial entre observaciones para predecir valores de atributos en ubicaciones sin muestrear.</w:t>
      </w:r>
    </w:p>
    <w:p w:rsidR="00773E4F" w:rsidRDefault="00773E4F" w:rsidP="00A4146F">
      <w:pPr>
        <w:pStyle w:val="normal0"/>
        <w:spacing w:line="240" w:lineRule="auto"/>
        <w:jc w:val="both"/>
      </w:pPr>
    </w:p>
    <w:p w:rsidR="001D74D4" w:rsidRDefault="002E2D16" w:rsidP="00A4146F">
      <w:pPr>
        <w:pStyle w:val="normal0"/>
        <w:spacing w:line="240" w:lineRule="auto"/>
        <w:jc w:val="both"/>
      </w:pPr>
      <w:r>
        <w:t xml:space="preserve">Los métodos de </w:t>
      </w:r>
      <w:proofErr w:type="spellStart"/>
      <w:r w:rsidR="00816570">
        <w:t>krigeado</w:t>
      </w:r>
      <w:proofErr w:type="spellEnd"/>
      <w:r>
        <w:t xml:space="preserve"> </w:t>
      </w:r>
      <w:r w:rsidR="00F62EE6">
        <w:t xml:space="preserve">ponderan los valores </w:t>
      </w:r>
      <w:r>
        <w:t xml:space="preserve"> derivan </w:t>
      </w:r>
      <w:r w:rsidR="00F62EE6">
        <w:t>de</w:t>
      </w:r>
      <w:r>
        <w:t xml:space="preserve"> las observaciones basadas en </w:t>
      </w:r>
      <w:r w:rsidR="00F62EE6">
        <w:t>el</w:t>
      </w:r>
      <w:r>
        <w:t xml:space="preserve"> </w:t>
      </w:r>
      <w:proofErr w:type="spellStart"/>
      <w:r w:rsidR="00F62EE6">
        <w:t>semi</w:t>
      </w:r>
      <w:r>
        <w:t>variograma</w:t>
      </w:r>
      <w:proofErr w:type="spellEnd"/>
      <w:r>
        <w:t xml:space="preserve">. Cabe señalar que las técnicas de </w:t>
      </w:r>
      <w:proofErr w:type="spellStart"/>
      <w:r w:rsidR="00816570">
        <w:t>krigeado</w:t>
      </w:r>
      <w:proofErr w:type="spellEnd"/>
      <w:r>
        <w:t xml:space="preserve"> </w:t>
      </w:r>
      <w:r w:rsidR="00F62EE6">
        <w:t xml:space="preserve">es el único método de interpolación que preserva </w:t>
      </w:r>
      <w:r>
        <w:t>los valores</w:t>
      </w:r>
      <w:r w:rsidR="00F62EE6">
        <w:t xml:space="preserve"> originales </w:t>
      </w:r>
      <w:r>
        <w:t xml:space="preserve"> de las muestras en el mapa interpolado. </w:t>
      </w:r>
    </w:p>
    <w:p w:rsidR="006658C9" w:rsidRDefault="006658C9" w:rsidP="00A4146F">
      <w:pPr>
        <w:pStyle w:val="normal0"/>
        <w:spacing w:line="240" w:lineRule="auto"/>
        <w:jc w:val="both"/>
      </w:pPr>
    </w:p>
    <w:p w:rsidR="006658C9" w:rsidRDefault="006658C9" w:rsidP="006658C9">
      <w:pPr>
        <w:pStyle w:val="normal0"/>
        <w:spacing w:line="240" w:lineRule="auto"/>
        <w:jc w:val="both"/>
      </w:pPr>
      <w:r>
        <w:t xml:space="preserve">El método </w:t>
      </w:r>
      <w:proofErr w:type="spellStart"/>
      <w:r>
        <w:t>kriging</w:t>
      </w:r>
      <w:proofErr w:type="spellEnd"/>
      <w:r>
        <w:t xml:space="preserve"> es similar al de IDW en que pondera los valores medidos circundantes para calcular una predicción de una ubicación sin mediciones. La fórmula general para ambos interpoladores se forma como una suma ponderada de los datos:</w:t>
      </w:r>
    </w:p>
    <w:p w:rsidR="006658C9" w:rsidRDefault="006658C9" w:rsidP="006658C9">
      <w:pPr>
        <w:pStyle w:val="normal0"/>
        <w:spacing w:line="240" w:lineRule="auto"/>
        <w:jc w:val="both"/>
      </w:pPr>
    </w:p>
    <w:p w:rsidR="006658C9" w:rsidRDefault="006658C9" w:rsidP="006658C9">
      <w:pPr>
        <w:pStyle w:val="normal0"/>
        <w:spacing w:line="240" w:lineRule="auto"/>
        <w:jc w:val="center"/>
      </w:pPr>
    </w:p>
    <w:p w:rsidR="006658C9" w:rsidRDefault="006658C9" w:rsidP="006658C9">
      <w:pPr>
        <w:pStyle w:val="normal0"/>
        <w:spacing w:line="240" w:lineRule="auto"/>
        <w:jc w:val="center"/>
      </w:pPr>
      <w:r>
        <w:t xml:space="preserve">  </w:t>
      </w:r>
      <w:r>
        <w:rPr>
          <w:noProof/>
        </w:rPr>
        <w:drawing>
          <wp:inline distT="0" distB="0" distL="0" distR="0">
            <wp:extent cx="1677962" cy="668215"/>
            <wp:effectExtent l="19050" t="0" r="0" b="0"/>
            <wp:docPr id="1" name="0 Imagen" descr="krig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iging.jpg"/>
                    <pic:cNvPicPr/>
                  </pic:nvPicPr>
                  <pic:blipFill>
                    <a:blip r:embed="rId15"/>
                    <a:stretch>
                      <a:fillRect/>
                    </a:stretch>
                  </pic:blipFill>
                  <pic:spPr>
                    <a:xfrm>
                      <a:off x="0" y="0"/>
                      <a:ext cx="1688791" cy="672527"/>
                    </a:xfrm>
                    <a:prstGeom prst="rect">
                      <a:avLst/>
                    </a:prstGeom>
                  </pic:spPr>
                </pic:pic>
              </a:graphicData>
            </a:graphic>
          </wp:inline>
        </w:drawing>
      </w:r>
    </w:p>
    <w:p w:rsidR="006658C9" w:rsidRDefault="006658C9" w:rsidP="006658C9">
      <w:pPr>
        <w:pStyle w:val="normal0"/>
        <w:spacing w:line="240" w:lineRule="auto"/>
        <w:jc w:val="both"/>
      </w:pPr>
    </w:p>
    <w:p w:rsidR="006658C9" w:rsidRDefault="006658C9" w:rsidP="006658C9">
      <w:pPr>
        <w:pStyle w:val="normal0"/>
        <w:spacing w:line="240" w:lineRule="auto"/>
        <w:jc w:val="both"/>
      </w:pPr>
      <w:r>
        <w:t xml:space="preserve">   </w:t>
      </w:r>
    </w:p>
    <w:p w:rsidR="006658C9" w:rsidRDefault="006658C9" w:rsidP="006658C9">
      <w:pPr>
        <w:pStyle w:val="normal0"/>
        <w:spacing w:line="240" w:lineRule="auto"/>
        <w:jc w:val="both"/>
      </w:pPr>
      <w:r>
        <w:t xml:space="preserve">donde: </w:t>
      </w:r>
    </w:p>
    <w:p w:rsidR="006658C9" w:rsidRDefault="006658C9" w:rsidP="006658C9">
      <w:pPr>
        <w:pStyle w:val="normal0"/>
        <w:spacing w:line="240" w:lineRule="auto"/>
        <w:jc w:val="both"/>
      </w:pPr>
    </w:p>
    <w:p w:rsidR="006658C9" w:rsidRDefault="006658C9" w:rsidP="006658C9">
      <w:pPr>
        <w:pStyle w:val="normal0"/>
        <w:spacing w:line="240" w:lineRule="auto"/>
        <w:jc w:val="both"/>
      </w:pPr>
      <w:r w:rsidRPr="006658C9">
        <w:rPr>
          <w:i/>
        </w:rPr>
        <w:t>Z(s</w:t>
      </w:r>
      <w:r w:rsidRPr="006658C9">
        <w:rPr>
          <w:i/>
          <w:vertAlign w:val="subscript"/>
        </w:rPr>
        <w:t>i</w:t>
      </w:r>
      <w:r w:rsidRPr="006658C9">
        <w:rPr>
          <w:i/>
        </w:rPr>
        <w:t>)</w:t>
      </w:r>
      <w:r>
        <w:t xml:space="preserve"> = el valor medido en la ubicación i</w:t>
      </w:r>
    </w:p>
    <w:p w:rsidR="006658C9" w:rsidRDefault="006658C9" w:rsidP="006658C9">
      <w:pPr>
        <w:pStyle w:val="normal0"/>
        <w:spacing w:line="240" w:lineRule="auto"/>
        <w:jc w:val="both"/>
      </w:pPr>
    </w:p>
    <w:p w:rsidR="006658C9" w:rsidRDefault="006658C9" w:rsidP="006658C9">
      <w:pPr>
        <w:pStyle w:val="normal0"/>
        <w:spacing w:line="240" w:lineRule="auto"/>
        <w:jc w:val="both"/>
      </w:pPr>
      <w:r>
        <w:t xml:space="preserve"> </w:t>
      </w:r>
      <w:proofErr w:type="spellStart"/>
      <w:r w:rsidRPr="006658C9">
        <w:rPr>
          <w:i/>
        </w:rPr>
        <w:t>λ</w:t>
      </w:r>
      <w:r w:rsidRPr="006658C9">
        <w:rPr>
          <w:i/>
          <w:vertAlign w:val="subscript"/>
        </w:rPr>
        <w:t>i</w:t>
      </w:r>
      <w:proofErr w:type="spellEnd"/>
      <w:r>
        <w:t xml:space="preserve"> = una ponderación desconocida para el valor medido en la ubicación i</w:t>
      </w:r>
    </w:p>
    <w:p w:rsidR="006658C9" w:rsidRDefault="006658C9" w:rsidP="006658C9">
      <w:pPr>
        <w:pStyle w:val="normal0"/>
        <w:spacing w:line="240" w:lineRule="auto"/>
        <w:jc w:val="both"/>
      </w:pPr>
    </w:p>
    <w:p w:rsidR="006658C9" w:rsidRDefault="006658C9" w:rsidP="006658C9">
      <w:pPr>
        <w:pStyle w:val="normal0"/>
        <w:spacing w:line="240" w:lineRule="auto"/>
        <w:jc w:val="both"/>
      </w:pPr>
      <w:r>
        <w:t xml:space="preserve"> </w:t>
      </w:r>
      <w:r w:rsidRPr="006658C9">
        <w:rPr>
          <w:i/>
        </w:rPr>
        <w:t>s</w:t>
      </w:r>
      <w:r w:rsidRPr="006658C9">
        <w:rPr>
          <w:i/>
          <w:vertAlign w:val="subscript"/>
        </w:rPr>
        <w:t>0</w:t>
      </w:r>
      <w:r w:rsidRPr="006658C9">
        <w:rPr>
          <w:i/>
        </w:rPr>
        <w:t xml:space="preserve"> </w:t>
      </w:r>
      <w:r>
        <w:t>= la ubicación de la predicción</w:t>
      </w:r>
    </w:p>
    <w:p w:rsidR="006658C9" w:rsidRDefault="006658C9" w:rsidP="006658C9">
      <w:pPr>
        <w:pStyle w:val="normal0"/>
        <w:spacing w:line="240" w:lineRule="auto"/>
        <w:jc w:val="both"/>
      </w:pPr>
    </w:p>
    <w:p w:rsidR="006658C9" w:rsidRDefault="006658C9" w:rsidP="006658C9">
      <w:pPr>
        <w:pStyle w:val="normal0"/>
        <w:spacing w:line="240" w:lineRule="auto"/>
        <w:jc w:val="both"/>
      </w:pPr>
      <w:r>
        <w:rPr>
          <w:i/>
        </w:rPr>
        <w:t xml:space="preserve"> </w:t>
      </w:r>
      <w:r w:rsidRPr="006658C9">
        <w:rPr>
          <w:i/>
        </w:rPr>
        <w:t>N</w:t>
      </w:r>
      <w:r>
        <w:t xml:space="preserve"> = la cantidad de valores medidos</w:t>
      </w:r>
    </w:p>
    <w:p w:rsidR="006658C9" w:rsidRDefault="006658C9" w:rsidP="006658C9">
      <w:pPr>
        <w:pStyle w:val="normal0"/>
        <w:spacing w:line="240" w:lineRule="auto"/>
        <w:jc w:val="both"/>
      </w:pPr>
    </w:p>
    <w:p w:rsidR="006658C9" w:rsidRDefault="006658C9" w:rsidP="006658C9">
      <w:pPr>
        <w:pStyle w:val="normal0"/>
        <w:spacing w:line="240" w:lineRule="auto"/>
        <w:jc w:val="both"/>
      </w:pPr>
      <w:r>
        <w:t xml:space="preserve">En IDW, la ponderación, </w:t>
      </w:r>
      <w:proofErr w:type="spellStart"/>
      <w:r w:rsidRPr="006658C9">
        <w:rPr>
          <w:i/>
        </w:rPr>
        <w:t>λ</w:t>
      </w:r>
      <w:r w:rsidRPr="006658C9">
        <w:rPr>
          <w:i/>
          <w:vertAlign w:val="subscript"/>
        </w:rPr>
        <w:t>i</w:t>
      </w:r>
      <w:proofErr w:type="spellEnd"/>
      <w:r>
        <w:t xml:space="preserve">, depende exclusivamente de la distancia a la ubicación de la predicción. Sin embargo, con el método </w:t>
      </w:r>
      <w:proofErr w:type="spellStart"/>
      <w:r>
        <w:t>kriging</w:t>
      </w:r>
      <w:proofErr w:type="spellEnd"/>
      <w:r>
        <w:t xml:space="preserve">, las ponderaciones están basadas no solo en la distancia entre los puntos medidos y la ubicación de la predicción, sino también en la disposición espacial general de los puntos medidos. Para utilizar la disposición espacial en las ponderaciones, la correlación espacial debe estar cuantificada. </w:t>
      </w:r>
    </w:p>
    <w:p w:rsidR="006658C9" w:rsidRDefault="006658C9" w:rsidP="00A4146F">
      <w:pPr>
        <w:pStyle w:val="normal0"/>
        <w:spacing w:line="240" w:lineRule="auto"/>
        <w:jc w:val="both"/>
      </w:pPr>
    </w:p>
    <w:p w:rsidR="006658C9" w:rsidRDefault="003E6287" w:rsidP="00A4146F">
      <w:pPr>
        <w:pStyle w:val="normal0"/>
        <w:spacing w:line="240" w:lineRule="auto"/>
        <w:jc w:val="both"/>
      </w:pPr>
      <w:r w:rsidRPr="003E6287">
        <w:t xml:space="preserve">Al igual que la interpolación de IDW, </w:t>
      </w:r>
      <w:proofErr w:type="spellStart"/>
      <w:r w:rsidRPr="003E6287">
        <w:t>kriging</w:t>
      </w:r>
      <w:proofErr w:type="spellEnd"/>
      <w:r w:rsidRPr="003E6287">
        <w:t xml:space="preserve"> forma ponderaciones a partir de los valores medidos circundantes para prever ubicaciones sin mediciones. Asimismo, los valores medidos que estén más cerca de las ubicaciones sin mediciones tienen la mayor influencia. Sin embargo, las ponderaciones de </w:t>
      </w:r>
      <w:proofErr w:type="spellStart"/>
      <w:r w:rsidRPr="003E6287">
        <w:t>kriging</w:t>
      </w:r>
      <w:proofErr w:type="spellEnd"/>
      <w:r w:rsidRPr="003E6287">
        <w:t xml:space="preserve"> para los puntos medidos circundantes son más sofisticadas que las del método IDW. Este último utiliza un algoritmo simple basado en la distancia, mientras que las ponderaciones de </w:t>
      </w:r>
      <w:proofErr w:type="spellStart"/>
      <w:r w:rsidRPr="003E6287">
        <w:t>kriging</w:t>
      </w:r>
      <w:proofErr w:type="spellEnd"/>
      <w:r w:rsidRPr="003E6287">
        <w:t xml:space="preserve"> provienen de un </w:t>
      </w:r>
      <w:proofErr w:type="spellStart"/>
      <w:r w:rsidRPr="003E6287">
        <w:t>semivariograma</w:t>
      </w:r>
      <w:proofErr w:type="spellEnd"/>
      <w:r w:rsidRPr="003E6287">
        <w:t xml:space="preserve"> que se desarrolló observando la naturaleza espacial de los datos. Para crear una superficie continua del fenómeno, se realizan predicciones para cada ubicación, o centro de celda, en el área de estudio basadas en el </w:t>
      </w:r>
      <w:proofErr w:type="spellStart"/>
      <w:r w:rsidRPr="003E6287">
        <w:t>semivariograma</w:t>
      </w:r>
      <w:proofErr w:type="spellEnd"/>
      <w:r w:rsidRPr="003E6287">
        <w:t xml:space="preserve"> y la disposición espacial de los valores medidos que son cercanos.</w:t>
      </w:r>
    </w:p>
    <w:p w:rsidR="00194D92" w:rsidRPr="00134AB6" w:rsidRDefault="00134AB6" w:rsidP="00A4146F">
      <w:pPr>
        <w:pStyle w:val="normal0"/>
        <w:spacing w:before="100" w:beforeAutospacing="1" w:after="100" w:afterAutospacing="1" w:line="240" w:lineRule="auto"/>
        <w:jc w:val="both"/>
        <w:rPr>
          <w:b/>
          <w:sz w:val="24"/>
          <w:szCs w:val="24"/>
        </w:rPr>
      </w:pPr>
      <w:r w:rsidRPr="00134AB6">
        <w:rPr>
          <w:b/>
          <w:sz w:val="24"/>
          <w:szCs w:val="24"/>
        </w:rPr>
        <w:t xml:space="preserve">3.3) Tipos de </w:t>
      </w:r>
      <w:proofErr w:type="spellStart"/>
      <w:r w:rsidRPr="00134AB6">
        <w:rPr>
          <w:b/>
          <w:sz w:val="24"/>
          <w:szCs w:val="24"/>
        </w:rPr>
        <w:t>Krigeado</w:t>
      </w:r>
      <w:proofErr w:type="spellEnd"/>
      <w:r w:rsidR="00DC3220" w:rsidRPr="00134AB6">
        <w:rPr>
          <w:b/>
          <w:sz w:val="24"/>
          <w:szCs w:val="24"/>
        </w:rPr>
        <w:t>:</w:t>
      </w:r>
    </w:p>
    <w:p w:rsidR="00922291" w:rsidRPr="00134AB6" w:rsidRDefault="00134AB6" w:rsidP="00A4146F">
      <w:pPr>
        <w:pStyle w:val="Ttulo1"/>
        <w:spacing w:before="100" w:beforeAutospacing="1" w:after="100" w:afterAutospacing="1" w:line="240" w:lineRule="auto"/>
        <w:jc w:val="both"/>
        <w:rPr>
          <w:b/>
          <w:sz w:val="24"/>
          <w:szCs w:val="24"/>
        </w:rPr>
      </w:pPr>
      <w:bookmarkStart w:id="16" w:name="_3uqmdusmwafj" w:colFirst="0" w:colLast="0"/>
      <w:bookmarkEnd w:id="16"/>
      <w:r>
        <w:rPr>
          <w:b/>
          <w:sz w:val="24"/>
          <w:szCs w:val="24"/>
        </w:rPr>
        <w:t xml:space="preserve">3.3.1) </w:t>
      </w:r>
      <w:proofErr w:type="spellStart"/>
      <w:r w:rsidR="00816570" w:rsidRPr="00134AB6">
        <w:rPr>
          <w:b/>
          <w:sz w:val="24"/>
          <w:szCs w:val="24"/>
        </w:rPr>
        <w:t>Krigeado</w:t>
      </w:r>
      <w:proofErr w:type="spellEnd"/>
      <w:r w:rsidR="002E2D16" w:rsidRPr="00134AB6">
        <w:rPr>
          <w:b/>
          <w:sz w:val="24"/>
          <w:szCs w:val="24"/>
        </w:rPr>
        <w:t xml:space="preserve"> simple</w:t>
      </w:r>
    </w:p>
    <w:p w:rsidR="00922291" w:rsidRDefault="002E2D16" w:rsidP="00A4146F">
      <w:pPr>
        <w:pStyle w:val="normal0"/>
        <w:spacing w:before="100" w:beforeAutospacing="1" w:after="100" w:afterAutospacing="1" w:line="240" w:lineRule="auto"/>
        <w:jc w:val="both"/>
        <w:rPr>
          <w:b/>
          <w:color w:val="404040"/>
          <w:sz w:val="24"/>
          <w:szCs w:val="24"/>
        </w:rPr>
      </w:pPr>
      <w:r>
        <w:t xml:space="preserve">Como su nombre indica, el </w:t>
      </w:r>
      <w:proofErr w:type="spellStart"/>
      <w:r w:rsidR="00816570">
        <w:t>krigeado</w:t>
      </w:r>
      <w:proofErr w:type="spellEnd"/>
      <w:r>
        <w:t xml:space="preserve"> simple es la variante de </w:t>
      </w:r>
      <w:proofErr w:type="spellStart"/>
      <w:r w:rsidR="00816570">
        <w:t>krigeado</w:t>
      </w:r>
      <w:proofErr w:type="spellEnd"/>
      <w:r>
        <w:t xml:space="preserve"> más simple. En este caso, m , se conoce y se considera constante en todo el campo en estudio (Fig. </w:t>
      </w:r>
      <w:r w:rsidR="00387812">
        <w:t>11</w:t>
      </w:r>
      <w:r>
        <w:t>). Este método es  global  porque no tiene en cuenta las variaciones locales. Sin embargo, si no hay cambios abruptos de la variable de interés (o si no hay razón para que haya una), esta suposición puede ser viable y relevante. Debe entenderse que, aquí, los valores predichos no pueden extenderse más allá del rango de los valores de la muestra.</w:t>
      </w:r>
    </w:p>
    <w:p w:rsidR="00922291" w:rsidRDefault="002E2D16">
      <w:pPr>
        <w:pStyle w:val="normal0"/>
        <w:jc w:val="both"/>
        <w:rPr>
          <w:b/>
          <w:color w:val="404040"/>
          <w:sz w:val="24"/>
          <w:szCs w:val="24"/>
        </w:rPr>
      </w:pPr>
      <w:r>
        <w:rPr>
          <w:b/>
          <w:noProof/>
          <w:color w:val="404040"/>
          <w:sz w:val="24"/>
          <w:szCs w:val="24"/>
        </w:rPr>
        <w:drawing>
          <wp:inline distT="114300" distB="114300" distL="114300" distR="114300">
            <wp:extent cx="5734050" cy="3721100"/>
            <wp:effectExtent l="0" t="0" r="0" b="0"/>
            <wp:docPr id="1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l="28662" t="33628" r="29235" b="17994"/>
                    <a:stretch>
                      <a:fillRect/>
                    </a:stretch>
                  </pic:blipFill>
                  <pic:spPr>
                    <a:xfrm>
                      <a:off x="0" y="0"/>
                      <a:ext cx="5734050" cy="3721100"/>
                    </a:xfrm>
                    <a:prstGeom prst="rect">
                      <a:avLst/>
                    </a:prstGeom>
                    <a:ln/>
                  </pic:spPr>
                </pic:pic>
              </a:graphicData>
            </a:graphic>
          </wp:inline>
        </w:drawing>
      </w:r>
    </w:p>
    <w:p w:rsidR="00922291" w:rsidRPr="00387812" w:rsidRDefault="002E2D16">
      <w:pPr>
        <w:pStyle w:val="normal0"/>
        <w:shd w:val="clear" w:color="auto" w:fill="FFFFFF"/>
        <w:jc w:val="center"/>
        <w:rPr>
          <w:b/>
        </w:rPr>
      </w:pPr>
      <w:r w:rsidRPr="00387812">
        <w:rPr>
          <w:b/>
        </w:rPr>
        <w:t xml:space="preserve">Figura </w:t>
      </w:r>
      <w:r w:rsidR="00387812" w:rsidRPr="00387812">
        <w:rPr>
          <w:b/>
        </w:rPr>
        <w:t>11:</w:t>
      </w:r>
      <w:r w:rsidRPr="00387812">
        <w:rPr>
          <w:b/>
        </w:rPr>
        <w:t xml:space="preserve">. </w:t>
      </w:r>
      <w:proofErr w:type="spellStart"/>
      <w:r w:rsidR="00816570" w:rsidRPr="00387812">
        <w:rPr>
          <w:b/>
        </w:rPr>
        <w:t>Krigeado</w:t>
      </w:r>
      <w:proofErr w:type="spellEnd"/>
      <w:r w:rsidRPr="00387812">
        <w:rPr>
          <w:b/>
        </w:rPr>
        <w:t xml:space="preserve"> simple</w:t>
      </w:r>
      <w:r w:rsidR="002B1767" w:rsidRPr="00387812">
        <w:rPr>
          <w:b/>
        </w:rPr>
        <w:t>. T</w:t>
      </w:r>
      <w:r w:rsidRPr="00387812">
        <w:rPr>
          <w:b/>
        </w:rPr>
        <w:t xml:space="preserve">endencia correspondiente y </w:t>
      </w:r>
      <w:r w:rsidR="002B1767" w:rsidRPr="00387812">
        <w:rPr>
          <w:b/>
        </w:rPr>
        <w:t>variabilidad</w:t>
      </w:r>
    </w:p>
    <w:p w:rsidR="00922291" w:rsidRDefault="00922291">
      <w:pPr>
        <w:pStyle w:val="normal0"/>
        <w:shd w:val="clear" w:color="auto" w:fill="FFFFFF"/>
        <w:jc w:val="both"/>
      </w:pPr>
    </w:p>
    <w:p w:rsidR="00922291" w:rsidRDefault="00922291">
      <w:pPr>
        <w:pStyle w:val="normal0"/>
        <w:shd w:val="clear" w:color="auto" w:fill="FFFFFF"/>
        <w:jc w:val="both"/>
      </w:pPr>
    </w:p>
    <w:p w:rsidR="00922291" w:rsidRPr="00134AB6" w:rsidRDefault="00134AB6" w:rsidP="00B1489A">
      <w:pPr>
        <w:pStyle w:val="Ttulo1"/>
        <w:shd w:val="clear" w:color="auto" w:fill="FFFFFF"/>
        <w:spacing w:before="100" w:beforeAutospacing="1" w:after="100" w:afterAutospacing="1" w:line="240" w:lineRule="auto"/>
        <w:jc w:val="both"/>
        <w:rPr>
          <w:b/>
          <w:color w:val="404040"/>
          <w:sz w:val="24"/>
          <w:szCs w:val="24"/>
        </w:rPr>
      </w:pPr>
      <w:bookmarkStart w:id="17" w:name="_mr00ozw4w3dk" w:colFirst="0" w:colLast="0"/>
      <w:bookmarkEnd w:id="17"/>
      <w:r>
        <w:rPr>
          <w:b/>
          <w:sz w:val="24"/>
          <w:szCs w:val="24"/>
        </w:rPr>
        <w:lastRenderedPageBreak/>
        <w:t>3.3</w:t>
      </w:r>
      <w:r w:rsidRPr="00134AB6">
        <w:rPr>
          <w:b/>
          <w:sz w:val="24"/>
          <w:szCs w:val="24"/>
        </w:rPr>
        <w:t>.2)</w:t>
      </w:r>
      <w:r w:rsidR="002E2D16" w:rsidRPr="00134AB6">
        <w:rPr>
          <w:b/>
          <w:sz w:val="24"/>
          <w:szCs w:val="24"/>
        </w:rPr>
        <w:t xml:space="preserve"> </w:t>
      </w:r>
      <w:proofErr w:type="spellStart"/>
      <w:r w:rsidR="00816570" w:rsidRPr="00134AB6">
        <w:rPr>
          <w:b/>
          <w:color w:val="404040"/>
          <w:sz w:val="24"/>
          <w:szCs w:val="24"/>
        </w:rPr>
        <w:t>Krigeado</w:t>
      </w:r>
      <w:proofErr w:type="spellEnd"/>
      <w:r w:rsidR="002E2D16" w:rsidRPr="00134AB6">
        <w:rPr>
          <w:b/>
          <w:color w:val="404040"/>
          <w:sz w:val="24"/>
          <w:szCs w:val="24"/>
        </w:rPr>
        <w:t xml:space="preserve"> ordinario</w:t>
      </w:r>
    </w:p>
    <w:p w:rsidR="00922291" w:rsidRDefault="002E2D16" w:rsidP="00D31B66">
      <w:pPr>
        <w:pStyle w:val="normal0"/>
        <w:shd w:val="clear" w:color="auto" w:fill="FFFFFF"/>
        <w:spacing w:before="100" w:beforeAutospacing="1" w:after="100" w:afterAutospacing="1" w:line="240" w:lineRule="auto"/>
        <w:jc w:val="both"/>
      </w:pPr>
      <w:r>
        <w:t xml:space="preserve">Esta técnica es el enfoque de </w:t>
      </w:r>
      <w:proofErr w:type="spellStart"/>
      <w:r w:rsidR="00816570">
        <w:t>krigeado</w:t>
      </w:r>
      <w:proofErr w:type="spellEnd"/>
      <w:r>
        <w:t xml:space="preserve"> más </w:t>
      </w:r>
      <w:r w:rsidR="00BE6E11">
        <w:t>frecuentemente utilizado</w:t>
      </w:r>
      <w:r>
        <w:t xml:space="preserve">. Contrariamente al </w:t>
      </w:r>
      <w:proofErr w:type="spellStart"/>
      <w:r w:rsidR="00816570">
        <w:t>krigeado</w:t>
      </w:r>
      <w:proofErr w:type="spellEnd"/>
      <w:r>
        <w:t xml:space="preserve"> simple, este método considera que la </w:t>
      </w:r>
      <w:r w:rsidR="00BE6E11">
        <w:t>media</w:t>
      </w:r>
      <w:r>
        <w:t xml:space="preserve"> es constante pero sólo </w:t>
      </w:r>
      <w:r w:rsidR="00BE6E11">
        <w:t>localmente</w:t>
      </w:r>
      <w:r w:rsidR="00387812">
        <w:t xml:space="preserve"> (Fig. 12</w:t>
      </w:r>
      <w:r>
        <w:t>). Este supuesto es interesante porque garantiza tener en cuenta las varia</w:t>
      </w:r>
      <w:r w:rsidR="00BE6E11">
        <w:t>ciones locales dentro del campo total de valores que se analiza.</w:t>
      </w:r>
    </w:p>
    <w:p w:rsidR="00922291" w:rsidRPr="00142654" w:rsidRDefault="00BE6E11" w:rsidP="00D31B66">
      <w:pPr>
        <w:pStyle w:val="Ttulo1"/>
        <w:shd w:val="clear" w:color="auto" w:fill="FFFFFF"/>
        <w:spacing w:before="100" w:beforeAutospacing="1" w:after="100" w:afterAutospacing="1" w:line="240" w:lineRule="auto"/>
        <w:jc w:val="both"/>
        <w:rPr>
          <w:sz w:val="22"/>
          <w:szCs w:val="22"/>
        </w:rPr>
      </w:pPr>
      <w:r w:rsidRPr="00142654">
        <w:rPr>
          <w:sz w:val="22"/>
          <w:szCs w:val="22"/>
        </w:rPr>
        <w:t xml:space="preserve">Por ejemplo, a diferencia del anterior, éste método considera  la existencia de </w:t>
      </w:r>
      <w:r w:rsidR="002E2D16" w:rsidRPr="00142654">
        <w:rPr>
          <w:sz w:val="22"/>
          <w:szCs w:val="22"/>
        </w:rPr>
        <w:t>una ruptura en la pendiente dentro de un campo que podría ser interesante considerar</w:t>
      </w:r>
      <w:r w:rsidRPr="00142654">
        <w:rPr>
          <w:sz w:val="22"/>
          <w:szCs w:val="22"/>
        </w:rPr>
        <w:t>.</w:t>
      </w:r>
    </w:p>
    <w:p w:rsidR="00922291" w:rsidRDefault="002E2D16" w:rsidP="00D31B66">
      <w:pPr>
        <w:pStyle w:val="Ttulo1"/>
        <w:shd w:val="clear" w:color="auto" w:fill="FFFFFF"/>
        <w:spacing w:before="100" w:beforeAutospacing="1" w:after="100" w:afterAutospacing="1" w:line="240" w:lineRule="auto"/>
        <w:jc w:val="both"/>
        <w:rPr>
          <w:b/>
          <w:color w:val="404040"/>
          <w:sz w:val="24"/>
          <w:szCs w:val="24"/>
        </w:rPr>
      </w:pPr>
      <w:bookmarkStart w:id="18" w:name="_mv94oljg7ytf" w:colFirst="0" w:colLast="0"/>
      <w:bookmarkEnd w:id="18"/>
      <w:r>
        <w:rPr>
          <w:b/>
          <w:color w:val="404040"/>
          <w:sz w:val="24"/>
          <w:szCs w:val="24"/>
        </w:rPr>
        <w:t xml:space="preserve"> </w:t>
      </w:r>
    </w:p>
    <w:p w:rsidR="00922291" w:rsidRDefault="002E2D16" w:rsidP="00D31B66">
      <w:pPr>
        <w:pStyle w:val="normal0"/>
        <w:shd w:val="clear" w:color="auto" w:fill="FFFFFF"/>
        <w:spacing w:before="100" w:beforeAutospacing="1" w:after="100" w:afterAutospacing="1" w:line="240" w:lineRule="auto"/>
        <w:jc w:val="both"/>
      </w:pPr>
      <w:r>
        <w:t xml:space="preserve">El </w:t>
      </w:r>
      <w:proofErr w:type="spellStart"/>
      <w:r w:rsidR="00816570">
        <w:t>krigeado</w:t>
      </w:r>
      <w:proofErr w:type="spellEnd"/>
      <w:r>
        <w:t xml:space="preserve"> ordinario se puede expresar como tal:</w:t>
      </w:r>
    </w:p>
    <w:p w:rsidR="00922291" w:rsidRDefault="002E2D16" w:rsidP="00B1489A">
      <w:pPr>
        <w:pStyle w:val="normal0"/>
        <w:shd w:val="clear" w:color="auto" w:fill="FFFFFF"/>
        <w:spacing w:line="240" w:lineRule="auto"/>
        <w:jc w:val="both"/>
      </w:pPr>
      <w:r>
        <w:t xml:space="preserve"> </w:t>
      </w:r>
    </w:p>
    <w:p w:rsidR="00922291" w:rsidRPr="00BE6E11" w:rsidRDefault="002E2D16">
      <w:pPr>
        <w:pStyle w:val="normal0"/>
        <w:shd w:val="clear" w:color="auto" w:fill="FFFFFF"/>
        <w:jc w:val="center"/>
        <w:rPr>
          <w:rFonts w:ascii="Times New Roman" w:eastAsia="Times New Roman" w:hAnsi="Times New Roman" w:cs="Times New Roman"/>
          <w:color w:val="404040"/>
          <w:sz w:val="29"/>
          <w:szCs w:val="29"/>
        </w:rPr>
      </w:pPr>
      <w:r w:rsidRPr="00BE6E11">
        <w:rPr>
          <w:rFonts w:ascii="Times New Roman" w:eastAsia="Times New Roman" w:hAnsi="Times New Roman" w:cs="Times New Roman"/>
          <w:i/>
          <w:color w:val="404040"/>
          <w:sz w:val="29"/>
          <w:szCs w:val="29"/>
        </w:rPr>
        <w:t>Z (s) = m (s) + e (s)</w:t>
      </w:r>
      <w:r w:rsidR="00FF4204" w:rsidRPr="00BE6E11">
        <w:rPr>
          <w:rFonts w:ascii="Times New Roman" w:eastAsia="Times New Roman" w:hAnsi="Times New Roman" w:cs="Times New Roman"/>
          <w:i/>
          <w:color w:val="404040"/>
          <w:sz w:val="29"/>
          <w:szCs w:val="29"/>
        </w:rPr>
        <w:t xml:space="preserve"> </w:t>
      </w:r>
      <w:r w:rsidR="00D31B66">
        <w:rPr>
          <w:rFonts w:ascii="Times New Roman" w:eastAsia="Times New Roman" w:hAnsi="Times New Roman" w:cs="Times New Roman"/>
          <w:color w:val="404040"/>
          <w:sz w:val="29"/>
          <w:szCs w:val="29"/>
        </w:rPr>
        <w:t xml:space="preserve">  </w:t>
      </w:r>
    </w:p>
    <w:p w:rsidR="00FF4204" w:rsidRPr="00BE6E11" w:rsidRDefault="00FF4204">
      <w:pPr>
        <w:pStyle w:val="normal0"/>
        <w:shd w:val="clear" w:color="auto" w:fill="FFFFFF"/>
        <w:jc w:val="center"/>
      </w:pPr>
    </w:p>
    <w:p w:rsidR="00922291" w:rsidRDefault="002E2D16" w:rsidP="00B1489A">
      <w:pPr>
        <w:pStyle w:val="normal0"/>
        <w:shd w:val="clear" w:color="auto" w:fill="FFFFFF"/>
        <w:spacing w:line="240" w:lineRule="auto"/>
        <w:jc w:val="both"/>
      </w:pPr>
      <w:r>
        <w:t xml:space="preserve">Aquí la </w:t>
      </w:r>
      <w:r w:rsidR="00BE6E11">
        <w:t>media</w:t>
      </w:r>
      <w:r>
        <w:t xml:space="preserve"> depende de la ubicac</w:t>
      </w:r>
      <w:r w:rsidR="00BE6E11">
        <w:t xml:space="preserve">ión espacial de la observación </w:t>
      </w:r>
      <w:r w:rsidRPr="00BE6E11">
        <w:rPr>
          <w:i/>
        </w:rPr>
        <w:t>m (s).</w:t>
      </w:r>
    </w:p>
    <w:p w:rsidR="00922291" w:rsidRDefault="002E2D16" w:rsidP="00B1489A">
      <w:pPr>
        <w:pStyle w:val="normal0"/>
        <w:shd w:val="clear" w:color="auto" w:fill="FFFFFF"/>
        <w:spacing w:line="240" w:lineRule="auto"/>
        <w:jc w:val="both"/>
      </w:pPr>
      <w:r>
        <w:t xml:space="preserve"> </w:t>
      </w:r>
    </w:p>
    <w:p w:rsidR="00922291" w:rsidRDefault="002E2D16" w:rsidP="00B1489A">
      <w:pPr>
        <w:pStyle w:val="normal0"/>
        <w:shd w:val="clear" w:color="auto" w:fill="FFFFFF"/>
        <w:spacing w:line="240" w:lineRule="auto"/>
        <w:jc w:val="both"/>
      </w:pPr>
      <w:r>
        <w:t xml:space="preserve">Esta tendencia constante se supone desconocida aquí y debe derivarse </w:t>
      </w:r>
      <w:r w:rsidR="00BE6E11">
        <w:t>localmente de los datos.</w:t>
      </w:r>
    </w:p>
    <w:p w:rsidR="00922291" w:rsidRDefault="00922291">
      <w:pPr>
        <w:pStyle w:val="normal0"/>
        <w:jc w:val="both"/>
        <w:rPr>
          <w:rFonts w:ascii="Times New Roman" w:eastAsia="Times New Roman" w:hAnsi="Times New Roman" w:cs="Times New Roman"/>
          <w:b/>
          <w:color w:val="404040"/>
          <w:sz w:val="24"/>
          <w:szCs w:val="24"/>
        </w:rPr>
      </w:pPr>
    </w:p>
    <w:p w:rsidR="00922291" w:rsidRDefault="002E2D16">
      <w:pPr>
        <w:pStyle w:val="normal0"/>
        <w:shd w:val="clear" w:color="auto" w:fill="FFFFFF"/>
        <w:spacing w:after="360"/>
        <w:jc w:val="center"/>
      </w:pPr>
      <w:r>
        <w:rPr>
          <w:b/>
          <w:color w:val="404040"/>
          <w:sz w:val="24"/>
          <w:szCs w:val="24"/>
        </w:rPr>
        <w:t xml:space="preserve"> </w:t>
      </w:r>
      <w:r>
        <w:rPr>
          <w:b/>
          <w:noProof/>
          <w:color w:val="404040"/>
          <w:sz w:val="24"/>
          <w:szCs w:val="24"/>
        </w:rPr>
        <w:drawing>
          <wp:inline distT="114300" distB="114300" distL="114300" distR="114300">
            <wp:extent cx="5734050" cy="3479800"/>
            <wp:effectExtent l="0" t="0" r="0" b="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7"/>
                    <a:srcRect l="29401" t="31858" r="27816" b="21938"/>
                    <a:stretch>
                      <a:fillRect/>
                    </a:stretch>
                  </pic:blipFill>
                  <pic:spPr>
                    <a:xfrm>
                      <a:off x="0" y="0"/>
                      <a:ext cx="5734050" cy="3479800"/>
                    </a:xfrm>
                    <a:prstGeom prst="rect">
                      <a:avLst/>
                    </a:prstGeom>
                    <a:ln/>
                  </pic:spPr>
                </pic:pic>
              </a:graphicData>
            </a:graphic>
          </wp:inline>
        </w:drawing>
      </w:r>
      <w:r w:rsidR="00142654" w:rsidRPr="00142654">
        <w:rPr>
          <w:b/>
        </w:rPr>
        <w:t xml:space="preserve">Figura 12: </w:t>
      </w:r>
      <w:proofErr w:type="spellStart"/>
      <w:r w:rsidR="00816570" w:rsidRPr="00142654">
        <w:rPr>
          <w:b/>
        </w:rPr>
        <w:t>Krigeado</w:t>
      </w:r>
      <w:proofErr w:type="spellEnd"/>
      <w:r w:rsidRPr="00142654">
        <w:rPr>
          <w:b/>
        </w:rPr>
        <w:t xml:space="preserve"> ordinario y tendencia estimada correspondiente y residuos</w:t>
      </w:r>
    </w:p>
    <w:p w:rsidR="00922291" w:rsidRDefault="002E2D16" w:rsidP="00B1489A">
      <w:pPr>
        <w:pStyle w:val="normal0"/>
        <w:shd w:val="clear" w:color="auto" w:fill="FFFFFF"/>
        <w:spacing w:before="100" w:beforeAutospacing="1" w:after="100" w:afterAutospacing="1" w:line="240" w:lineRule="auto"/>
        <w:jc w:val="both"/>
      </w:pPr>
      <w:r>
        <w:t xml:space="preserve">Como tal, es necesario definir el alcance </w:t>
      </w:r>
      <w:r w:rsidR="00BE6E11">
        <w:t xml:space="preserve">local dentro del cual </w:t>
      </w:r>
      <w:r w:rsidR="00BE6E11" w:rsidRPr="00BE6E11">
        <w:rPr>
          <w:i/>
        </w:rPr>
        <w:t>m</w:t>
      </w:r>
      <w:r w:rsidR="00BE6E11">
        <w:t xml:space="preserve"> es constante, es decir: </w:t>
      </w:r>
      <w:r>
        <w:t xml:space="preserve"> el número de observaciones vecinas que se tendrán en cuenta para cada predicción. </w:t>
      </w:r>
    </w:p>
    <w:p w:rsidR="00922291" w:rsidRPr="00134AB6" w:rsidRDefault="00134AB6" w:rsidP="00B1489A">
      <w:pPr>
        <w:pStyle w:val="Ttulo1"/>
        <w:shd w:val="clear" w:color="auto" w:fill="FFFFFF"/>
        <w:spacing w:before="100" w:beforeAutospacing="1" w:after="100" w:afterAutospacing="1" w:line="240" w:lineRule="auto"/>
        <w:jc w:val="both"/>
        <w:rPr>
          <w:b/>
          <w:sz w:val="24"/>
          <w:szCs w:val="24"/>
        </w:rPr>
      </w:pPr>
      <w:bookmarkStart w:id="19" w:name="_75eio6wdbkpz" w:colFirst="0" w:colLast="0"/>
      <w:bookmarkEnd w:id="19"/>
      <w:r>
        <w:rPr>
          <w:b/>
          <w:sz w:val="24"/>
          <w:szCs w:val="24"/>
        </w:rPr>
        <w:lastRenderedPageBreak/>
        <w:t>3.3</w:t>
      </w:r>
      <w:r w:rsidRPr="00134AB6">
        <w:rPr>
          <w:b/>
          <w:sz w:val="24"/>
          <w:szCs w:val="24"/>
        </w:rPr>
        <w:t xml:space="preserve">.3) </w:t>
      </w:r>
      <w:proofErr w:type="spellStart"/>
      <w:r w:rsidR="00BE6E11" w:rsidRPr="00134AB6">
        <w:rPr>
          <w:b/>
          <w:sz w:val="24"/>
          <w:szCs w:val="24"/>
        </w:rPr>
        <w:t>K</w:t>
      </w:r>
      <w:r w:rsidR="00816570" w:rsidRPr="00134AB6">
        <w:rPr>
          <w:b/>
          <w:sz w:val="24"/>
          <w:szCs w:val="24"/>
        </w:rPr>
        <w:t>rigeado</w:t>
      </w:r>
      <w:proofErr w:type="spellEnd"/>
      <w:r>
        <w:rPr>
          <w:b/>
          <w:sz w:val="24"/>
          <w:szCs w:val="24"/>
        </w:rPr>
        <w:t xml:space="preserve"> universal </w:t>
      </w:r>
      <w:r w:rsidR="002E2D16" w:rsidRPr="00134AB6">
        <w:rPr>
          <w:b/>
          <w:sz w:val="24"/>
          <w:szCs w:val="24"/>
        </w:rPr>
        <w:t xml:space="preserve">o </w:t>
      </w:r>
      <w:proofErr w:type="spellStart"/>
      <w:r w:rsidR="00816570" w:rsidRPr="00134AB6">
        <w:rPr>
          <w:b/>
          <w:sz w:val="24"/>
          <w:szCs w:val="24"/>
        </w:rPr>
        <w:t>krigeado</w:t>
      </w:r>
      <w:proofErr w:type="spellEnd"/>
      <w:r w:rsidR="002E2D16" w:rsidRPr="00134AB6">
        <w:rPr>
          <w:b/>
          <w:sz w:val="24"/>
          <w:szCs w:val="24"/>
        </w:rPr>
        <w:t xml:space="preserve"> con una deriva externa</w:t>
      </w:r>
    </w:p>
    <w:p w:rsidR="00922291" w:rsidRDefault="002E2D16" w:rsidP="00B1489A">
      <w:pPr>
        <w:pStyle w:val="normal0"/>
        <w:shd w:val="clear" w:color="auto" w:fill="FFFFFF"/>
        <w:spacing w:before="100" w:beforeAutospacing="1" w:after="100" w:afterAutospacing="1" w:line="240" w:lineRule="auto"/>
        <w:jc w:val="both"/>
      </w:pPr>
      <w:r>
        <w:t xml:space="preserve">Es similar al </w:t>
      </w:r>
      <w:proofErr w:type="spellStart"/>
      <w:r w:rsidR="00816570">
        <w:t>krigeado</w:t>
      </w:r>
      <w:proofErr w:type="spellEnd"/>
      <w:r>
        <w:t xml:space="preserve"> ordinario en la forma en que considera que la tendencia </w:t>
      </w:r>
      <w:proofErr w:type="spellStart"/>
      <w:r>
        <w:t>determinística</w:t>
      </w:r>
      <w:proofErr w:type="spellEnd"/>
      <w:r>
        <w:t xml:space="preserve"> no es constante en todo el campo, sino que depende de la ubicación espacial de la observación. Sin embargo, aquí, la tendencia está modelada por una función más compleja, no se considera simplemente cons</w:t>
      </w:r>
      <w:r w:rsidR="000D444E">
        <w:t xml:space="preserve">tante en un vecindario (Fig. </w:t>
      </w:r>
      <w:r w:rsidR="00142654">
        <w:t>13</w:t>
      </w:r>
      <w:r w:rsidR="000D444E">
        <w:t>), sino que incorpora una tendencia externa.</w:t>
      </w:r>
      <w:r>
        <w:t xml:space="preserve"> </w:t>
      </w:r>
    </w:p>
    <w:p w:rsidR="00922291" w:rsidRPr="00142654" w:rsidRDefault="002E2D16">
      <w:pPr>
        <w:pStyle w:val="normal0"/>
        <w:shd w:val="clear" w:color="auto" w:fill="FFFFFF"/>
        <w:spacing w:after="360"/>
        <w:jc w:val="center"/>
        <w:rPr>
          <w:rFonts w:eastAsia="Times New Roman"/>
          <w:b/>
        </w:rPr>
      </w:pPr>
      <w:r>
        <w:t xml:space="preserve"> </w:t>
      </w:r>
      <w:r>
        <w:rPr>
          <w:noProof/>
        </w:rPr>
        <w:drawing>
          <wp:inline distT="114300" distB="114300" distL="114300" distR="114300">
            <wp:extent cx="5734050" cy="3657600"/>
            <wp:effectExtent l="0" t="0" r="0" b="0"/>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l="29825" t="41002" r="28737" b="12094"/>
                    <a:stretch>
                      <a:fillRect/>
                    </a:stretch>
                  </pic:blipFill>
                  <pic:spPr>
                    <a:xfrm>
                      <a:off x="0" y="0"/>
                      <a:ext cx="5734050" cy="3657600"/>
                    </a:xfrm>
                    <a:prstGeom prst="rect">
                      <a:avLst/>
                    </a:prstGeom>
                    <a:ln/>
                  </pic:spPr>
                </pic:pic>
              </a:graphicData>
            </a:graphic>
          </wp:inline>
        </w:drawing>
      </w:r>
      <w:r w:rsidRPr="00142654">
        <w:rPr>
          <w:rFonts w:eastAsia="Times New Roman"/>
          <w:b/>
        </w:rPr>
        <w:t xml:space="preserve">Figura </w:t>
      </w:r>
      <w:r w:rsidR="00142654" w:rsidRPr="00142654">
        <w:rPr>
          <w:rFonts w:eastAsia="Times New Roman"/>
          <w:b/>
        </w:rPr>
        <w:t>13:</w:t>
      </w:r>
      <w:r w:rsidRPr="00142654">
        <w:rPr>
          <w:rFonts w:eastAsia="Times New Roman"/>
          <w:b/>
        </w:rPr>
        <w:t xml:space="preserve"> Regresión </w:t>
      </w:r>
      <w:proofErr w:type="spellStart"/>
      <w:r w:rsidR="00816570" w:rsidRPr="00142654">
        <w:rPr>
          <w:rFonts w:eastAsia="Times New Roman"/>
          <w:b/>
        </w:rPr>
        <w:t>krigeado</w:t>
      </w:r>
      <w:proofErr w:type="spellEnd"/>
      <w:r w:rsidRPr="00142654">
        <w:rPr>
          <w:rFonts w:eastAsia="Times New Roman"/>
          <w:b/>
        </w:rPr>
        <w:t xml:space="preserve"> con tendencia correspondiente y residuos Regresión-</w:t>
      </w:r>
      <w:proofErr w:type="spellStart"/>
      <w:r w:rsidR="00816570" w:rsidRPr="00142654">
        <w:rPr>
          <w:rFonts w:eastAsia="Times New Roman"/>
          <w:b/>
        </w:rPr>
        <w:t>krigeado</w:t>
      </w:r>
      <w:proofErr w:type="spellEnd"/>
    </w:p>
    <w:p w:rsidR="00922291" w:rsidRDefault="002E2D16">
      <w:pPr>
        <w:pStyle w:val="normal0"/>
        <w:shd w:val="clear" w:color="auto" w:fill="FFFFFF"/>
        <w:jc w:val="center"/>
      </w:pPr>
      <w:r>
        <w:t xml:space="preserve"> </w:t>
      </w:r>
    </w:p>
    <w:p w:rsidR="00922291" w:rsidRDefault="002E2D16" w:rsidP="00B1489A">
      <w:pPr>
        <w:pStyle w:val="normal0"/>
        <w:shd w:val="clear" w:color="auto" w:fill="FFFFFF"/>
        <w:spacing w:line="240" w:lineRule="auto"/>
        <w:jc w:val="both"/>
      </w:pPr>
      <w:r>
        <w:t xml:space="preserve">Esta variante es muy interesante cuando uno posee datos auxiliares de alta resolución espacial </w:t>
      </w:r>
      <w:r w:rsidR="000D444E">
        <w:t xml:space="preserve">(definida en cada punto de la variable analizada). </w:t>
      </w:r>
      <w:r>
        <w:t xml:space="preserve">Por ejemplo, la información de biomasa es relativamente fácil de adquirir (a través de índices de vegetación como el NDVI obtenido con imágenes de </w:t>
      </w:r>
      <w:r w:rsidR="000007DA">
        <w:t>sensores remotos</w:t>
      </w:r>
      <w:r>
        <w:t>). Se podría usar esta variable auxiliar para ayudar a interpolar los valores de rendimiento disponibles a una resolución espacial mucho más baja (estimada en ubicaciones específicas durante una campaña de campo)</w:t>
      </w:r>
      <w:r w:rsidR="000D444E">
        <w:t>.</w:t>
      </w:r>
    </w:p>
    <w:p w:rsidR="00773E4F" w:rsidRDefault="00773E4F">
      <w:pPr>
        <w:pStyle w:val="normal0"/>
        <w:shd w:val="clear" w:color="auto" w:fill="FFFFFF"/>
        <w:jc w:val="both"/>
      </w:pPr>
    </w:p>
    <w:p w:rsidR="000D444E" w:rsidRDefault="002E2D16" w:rsidP="000D444E">
      <w:pPr>
        <w:pStyle w:val="normal0"/>
        <w:shd w:val="clear" w:color="auto" w:fill="FFFFFF"/>
        <w:jc w:val="both"/>
      </w:pPr>
      <w:r>
        <w:t xml:space="preserve"> </w:t>
      </w:r>
      <w:bookmarkStart w:id="20" w:name="_a1bso3up6xjs" w:colFirst="0" w:colLast="0"/>
      <w:bookmarkEnd w:id="20"/>
    </w:p>
    <w:p w:rsidR="000007DA" w:rsidRPr="00773E4F" w:rsidRDefault="00134AB6" w:rsidP="00B1489A">
      <w:pPr>
        <w:pStyle w:val="normal0"/>
        <w:shd w:val="clear" w:color="auto" w:fill="FFFFFF"/>
        <w:spacing w:line="240" w:lineRule="auto"/>
        <w:jc w:val="both"/>
        <w:rPr>
          <w:b/>
          <w:sz w:val="24"/>
          <w:szCs w:val="24"/>
        </w:rPr>
      </w:pPr>
      <w:r>
        <w:rPr>
          <w:b/>
          <w:sz w:val="24"/>
          <w:szCs w:val="24"/>
        </w:rPr>
        <w:t xml:space="preserve">3.4) </w:t>
      </w:r>
      <w:r w:rsidR="000007DA" w:rsidRPr="00773E4F">
        <w:rPr>
          <w:b/>
          <w:sz w:val="24"/>
          <w:szCs w:val="24"/>
        </w:rPr>
        <w:t xml:space="preserve">Otras formas de </w:t>
      </w:r>
      <w:proofErr w:type="spellStart"/>
      <w:r w:rsidR="000007DA" w:rsidRPr="00773E4F">
        <w:rPr>
          <w:b/>
          <w:sz w:val="24"/>
          <w:szCs w:val="24"/>
        </w:rPr>
        <w:t>krigeado</w:t>
      </w:r>
      <w:proofErr w:type="spellEnd"/>
      <w:r w:rsidR="00773E4F" w:rsidRPr="00773E4F">
        <w:rPr>
          <w:b/>
          <w:sz w:val="24"/>
          <w:szCs w:val="24"/>
        </w:rPr>
        <w:t xml:space="preserve"> son</w:t>
      </w:r>
      <w:r w:rsidR="000007DA" w:rsidRPr="00773E4F">
        <w:rPr>
          <w:b/>
          <w:sz w:val="24"/>
          <w:szCs w:val="24"/>
        </w:rPr>
        <w:t>:</w:t>
      </w:r>
    </w:p>
    <w:p w:rsidR="000007DA" w:rsidRDefault="000007DA" w:rsidP="00B1489A">
      <w:pPr>
        <w:pStyle w:val="normal0"/>
        <w:shd w:val="clear" w:color="auto" w:fill="FFFFFF"/>
        <w:spacing w:line="240" w:lineRule="auto"/>
        <w:jc w:val="both"/>
        <w:rPr>
          <w:b/>
          <w:sz w:val="24"/>
          <w:szCs w:val="24"/>
          <w:u w:val="single"/>
        </w:rPr>
      </w:pPr>
    </w:p>
    <w:p w:rsidR="00134AB6" w:rsidRDefault="00134AB6" w:rsidP="00B1489A">
      <w:pPr>
        <w:pStyle w:val="normal0"/>
        <w:shd w:val="clear" w:color="auto" w:fill="FFFFFF"/>
        <w:spacing w:line="240" w:lineRule="auto"/>
        <w:jc w:val="both"/>
        <w:rPr>
          <w:b/>
          <w:sz w:val="24"/>
          <w:szCs w:val="24"/>
        </w:rPr>
      </w:pPr>
      <w:r>
        <w:rPr>
          <w:b/>
          <w:sz w:val="24"/>
          <w:szCs w:val="24"/>
        </w:rPr>
        <w:t>3.4.1</w:t>
      </w:r>
      <w:r w:rsidRPr="00134AB6">
        <w:rPr>
          <w:b/>
          <w:sz w:val="24"/>
          <w:szCs w:val="24"/>
        </w:rPr>
        <w:t xml:space="preserve">) </w:t>
      </w:r>
      <w:r w:rsidR="002E2D16" w:rsidRPr="00134AB6">
        <w:rPr>
          <w:b/>
          <w:sz w:val="24"/>
          <w:szCs w:val="24"/>
        </w:rPr>
        <w:t>Co-</w:t>
      </w:r>
      <w:proofErr w:type="spellStart"/>
      <w:r w:rsidR="00816570" w:rsidRPr="00134AB6">
        <w:rPr>
          <w:b/>
          <w:sz w:val="24"/>
          <w:szCs w:val="24"/>
        </w:rPr>
        <w:t>krigeado</w:t>
      </w:r>
      <w:proofErr w:type="spellEnd"/>
    </w:p>
    <w:p w:rsidR="00922291" w:rsidRDefault="000007DA" w:rsidP="00B1489A">
      <w:pPr>
        <w:pStyle w:val="normal0"/>
        <w:shd w:val="clear" w:color="auto" w:fill="FFFFFF"/>
        <w:spacing w:line="240" w:lineRule="auto"/>
        <w:jc w:val="both"/>
      </w:pPr>
      <w:r w:rsidRPr="00134AB6">
        <w:rPr>
          <w:b/>
          <w:sz w:val="24"/>
          <w:szCs w:val="24"/>
        </w:rPr>
        <w:t xml:space="preserve"> </w:t>
      </w:r>
      <w:r w:rsidR="002E2D16" w:rsidRPr="00134AB6">
        <w:t>C</w:t>
      </w:r>
      <w:r w:rsidR="002E2D16">
        <w:t xml:space="preserve">uando uno dispone de una variable auxiliar de alta resolución </w:t>
      </w:r>
      <w:r>
        <w:t xml:space="preserve">que está correlacionada con la variable analizada </w:t>
      </w:r>
      <w:r w:rsidR="002E2D16">
        <w:t xml:space="preserve">el </w:t>
      </w:r>
      <w:proofErr w:type="spellStart"/>
      <w:r w:rsidR="002E2D16">
        <w:t>co-</w:t>
      </w:r>
      <w:r w:rsidR="00816570">
        <w:t>krigeado</w:t>
      </w:r>
      <w:proofErr w:type="spellEnd"/>
      <w:r w:rsidR="002E2D16">
        <w:t xml:space="preserve"> es de particular interés. </w:t>
      </w:r>
    </w:p>
    <w:p w:rsidR="000007DA" w:rsidRDefault="000007DA" w:rsidP="00B1489A">
      <w:pPr>
        <w:pStyle w:val="normal0"/>
        <w:shd w:val="clear" w:color="auto" w:fill="FFFFFF"/>
        <w:spacing w:line="240" w:lineRule="auto"/>
        <w:jc w:val="both"/>
        <w:rPr>
          <w:sz w:val="24"/>
          <w:szCs w:val="24"/>
        </w:rPr>
      </w:pPr>
      <w:bookmarkStart w:id="21" w:name="_it0xf5eodi4b" w:colFirst="0" w:colLast="0"/>
      <w:bookmarkEnd w:id="21"/>
    </w:p>
    <w:p w:rsidR="00134AB6" w:rsidRDefault="00134AB6" w:rsidP="00B1489A">
      <w:pPr>
        <w:pStyle w:val="normal0"/>
        <w:shd w:val="clear" w:color="auto" w:fill="FFFFFF"/>
        <w:spacing w:line="240" w:lineRule="auto"/>
        <w:jc w:val="both"/>
        <w:rPr>
          <w:b/>
          <w:sz w:val="24"/>
          <w:szCs w:val="24"/>
        </w:rPr>
      </w:pPr>
      <w:r>
        <w:rPr>
          <w:b/>
          <w:sz w:val="24"/>
          <w:szCs w:val="24"/>
        </w:rPr>
        <w:t>3.4.2</w:t>
      </w:r>
      <w:r w:rsidRPr="00134AB6">
        <w:rPr>
          <w:b/>
          <w:sz w:val="24"/>
          <w:szCs w:val="24"/>
        </w:rPr>
        <w:t xml:space="preserve">) </w:t>
      </w:r>
      <w:proofErr w:type="spellStart"/>
      <w:r w:rsidR="000007DA" w:rsidRPr="00134AB6">
        <w:rPr>
          <w:b/>
          <w:sz w:val="24"/>
          <w:szCs w:val="24"/>
        </w:rPr>
        <w:t>Krigeado</w:t>
      </w:r>
      <w:proofErr w:type="spellEnd"/>
      <w:r w:rsidR="000007DA" w:rsidRPr="00134AB6">
        <w:rPr>
          <w:b/>
          <w:sz w:val="24"/>
          <w:szCs w:val="24"/>
        </w:rPr>
        <w:t xml:space="preserve"> en bloque</w:t>
      </w:r>
    </w:p>
    <w:p w:rsidR="00922291" w:rsidRPr="000007DA" w:rsidRDefault="002E2D16" w:rsidP="00B1489A">
      <w:pPr>
        <w:pStyle w:val="normal0"/>
        <w:shd w:val="clear" w:color="auto" w:fill="FFFFFF"/>
        <w:spacing w:line="240" w:lineRule="auto"/>
        <w:jc w:val="both"/>
        <w:rPr>
          <w:sz w:val="24"/>
          <w:szCs w:val="24"/>
        </w:rPr>
      </w:pPr>
      <w:r w:rsidRPr="000007DA">
        <w:rPr>
          <w:sz w:val="24"/>
          <w:szCs w:val="24"/>
        </w:rPr>
        <w:t xml:space="preserve">Todas las técnicas de </w:t>
      </w:r>
      <w:proofErr w:type="spellStart"/>
      <w:r w:rsidR="00816570" w:rsidRPr="000007DA">
        <w:rPr>
          <w:sz w:val="24"/>
          <w:szCs w:val="24"/>
        </w:rPr>
        <w:t>krigeado</w:t>
      </w:r>
      <w:proofErr w:type="spellEnd"/>
      <w:r w:rsidRPr="000007DA">
        <w:rPr>
          <w:sz w:val="24"/>
          <w:szCs w:val="24"/>
        </w:rPr>
        <w:t xml:space="preserve"> mencionadas anteriormente tienen como objetivo predecir el valor de una variable en ubicaciones </w:t>
      </w:r>
      <w:r w:rsidR="000007DA" w:rsidRPr="000007DA">
        <w:rPr>
          <w:sz w:val="24"/>
          <w:szCs w:val="24"/>
        </w:rPr>
        <w:t>puntuales</w:t>
      </w:r>
      <w:r w:rsidRPr="000007DA">
        <w:rPr>
          <w:sz w:val="24"/>
          <w:szCs w:val="24"/>
        </w:rPr>
        <w:t xml:space="preserve"> no muestreadas. Estas </w:t>
      </w:r>
      <w:r w:rsidRPr="000007DA">
        <w:rPr>
          <w:sz w:val="24"/>
          <w:szCs w:val="24"/>
        </w:rPr>
        <w:lastRenderedPageBreak/>
        <w:t xml:space="preserve">ubicaciones se pueden considerar como puntos espaciales (o más precisamente como píxeles en la cuadrícula de interpolación). Como consecuencia, estos enfoques de </w:t>
      </w:r>
      <w:proofErr w:type="spellStart"/>
      <w:r w:rsidR="00816570" w:rsidRPr="000007DA">
        <w:rPr>
          <w:sz w:val="24"/>
          <w:szCs w:val="24"/>
        </w:rPr>
        <w:t>krigeado</w:t>
      </w:r>
      <w:proofErr w:type="spellEnd"/>
      <w:r w:rsidR="00963014">
        <w:rPr>
          <w:sz w:val="24"/>
          <w:szCs w:val="24"/>
        </w:rPr>
        <w:t xml:space="preserve"> también se conocen como </w:t>
      </w:r>
      <w:r w:rsidRPr="000007DA">
        <w:rPr>
          <w:sz w:val="24"/>
          <w:szCs w:val="24"/>
        </w:rPr>
        <w:t xml:space="preserve">métodos de </w:t>
      </w:r>
      <w:proofErr w:type="spellStart"/>
      <w:r w:rsidR="00816570" w:rsidRPr="000007DA">
        <w:rPr>
          <w:sz w:val="24"/>
          <w:szCs w:val="24"/>
        </w:rPr>
        <w:t>krigeado</w:t>
      </w:r>
      <w:proofErr w:type="spellEnd"/>
      <w:r w:rsidRPr="000007DA">
        <w:rPr>
          <w:sz w:val="24"/>
          <w:szCs w:val="24"/>
        </w:rPr>
        <w:t xml:space="preserve"> de punto. </w:t>
      </w:r>
      <w:r w:rsidR="000007DA" w:rsidRPr="000007DA">
        <w:rPr>
          <w:sz w:val="24"/>
          <w:szCs w:val="24"/>
        </w:rPr>
        <w:t>Sin embargo, c</w:t>
      </w:r>
      <w:r w:rsidRPr="000007DA">
        <w:rPr>
          <w:sz w:val="24"/>
          <w:szCs w:val="24"/>
        </w:rPr>
        <w:t xml:space="preserve">uando la incertidumbre es relativamente grande, uno podría desear suavizar los resultados interpolados realizando </w:t>
      </w:r>
      <w:proofErr w:type="spellStart"/>
      <w:r w:rsidR="00816570" w:rsidRPr="000007DA">
        <w:rPr>
          <w:sz w:val="24"/>
          <w:szCs w:val="24"/>
        </w:rPr>
        <w:t>krigeado</w:t>
      </w:r>
      <w:proofErr w:type="spellEnd"/>
      <w:r w:rsidRPr="000007DA">
        <w:rPr>
          <w:sz w:val="24"/>
          <w:szCs w:val="24"/>
        </w:rPr>
        <w:t xml:space="preserve"> en un área más grande que los píxeles individuales. Este tipo de interpolación de </w:t>
      </w:r>
      <w:proofErr w:type="spellStart"/>
      <w:r w:rsidR="00816570" w:rsidRPr="000007DA">
        <w:rPr>
          <w:sz w:val="24"/>
          <w:szCs w:val="24"/>
        </w:rPr>
        <w:t>krigeado</w:t>
      </w:r>
      <w:proofErr w:type="spellEnd"/>
      <w:r w:rsidRPr="000007DA">
        <w:rPr>
          <w:sz w:val="24"/>
          <w:szCs w:val="24"/>
        </w:rPr>
        <w:t xml:space="preserve"> se conoce como  </w:t>
      </w:r>
      <w:proofErr w:type="spellStart"/>
      <w:r w:rsidR="00816570" w:rsidRPr="000007DA">
        <w:rPr>
          <w:sz w:val="24"/>
          <w:szCs w:val="24"/>
        </w:rPr>
        <w:t>krigeado</w:t>
      </w:r>
      <w:proofErr w:type="spellEnd"/>
      <w:r w:rsidR="000007DA" w:rsidRPr="000007DA">
        <w:rPr>
          <w:sz w:val="24"/>
          <w:szCs w:val="24"/>
        </w:rPr>
        <w:t xml:space="preserve"> en bloque</w:t>
      </w:r>
      <w:r w:rsidRPr="000007DA">
        <w:rPr>
          <w:sz w:val="24"/>
          <w:szCs w:val="24"/>
        </w:rPr>
        <w:t>. Esto tiene la ventaja de reducir los errores de predicción sobre el mapa. Obviamente, conlleva el riesgo de perder información útil, pero cuando la incertidumbre es demasiado importante, puede valer la pena.</w:t>
      </w:r>
    </w:p>
    <w:p w:rsidR="000007DA" w:rsidRDefault="000007DA" w:rsidP="00B1489A">
      <w:pPr>
        <w:pStyle w:val="normal0"/>
        <w:spacing w:line="240" w:lineRule="auto"/>
        <w:jc w:val="both"/>
      </w:pPr>
    </w:p>
    <w:p w:rsidR="00B80CBB" w:rsidRPr="00134AB6" w:rsidRDefault="00134AB6" w:rsidP="00B1489A">
      <w:pPr>
        <w:pStyle w:val="normal0"/>
        <w:spacing w:line="240" w:lineRule="auto"/>
        <w:jc w:val="both"/>
        <w:rPr>
          <w:b/>
          <w:sz w:val="32"/>
          <w:szCs w:val="32"/>
        </w:rPr>
      </w:pPr>
      <w:r w:rsidRPr="00134AB6">
        <w:rPr>
          <w:b/>
          <w:sz w:val="32"/>
          <w:szCs w:val="32"/>
        </w:rPr>
        <w:t xml:space="preserve">4) </w:t>
      </w:r>
      <w:r w:rsidR="00B80CBB" w:rsidRPr="00134AB6">
        <w:rPr>
          <w:b/>
          <w:sz w:val="32"/>
          <w:szCs w:val="32"/>
        </w:rPr>
        <w:t>Qué método elegir?</w:t>
      </w:r>
    </w:p>
    <w:p w:rsidR="00B80CBB" w:rsidRDefault="00B80CBB" w:rsidP="00B1489A">
      <w:pPr>
        <w:pStyle w:val="normal0"/>
        <w:spacing w:line="240" w:lineRule="auto"/>
        <w:jc w:val="both"/>
      </w:pPr>
      <w:r>
        <w:t>Es importante recordar que no existe un solo método de interpolación que pueda ser aplicado a todas las situaciones. Algunos son más exactos y útiles que otros pero toman más tiempo en calcularse. Todos tienen ventajas y desventajas. En la práctica, la selección de un método de interpolación particular debería depender en los datos de muestra, el tipo de superficies a ser generadas y la tolerancia de errores estimados. Generalmente se recomienda un procedimiento de tres pasos:</w:t>
      </w:r>
    </w:p>
    <w:p w:rsidR="00B80CBB" w:rsidRDefault="00B80CBB" w:rsidP="00B1489A">
      <w:pPr>
        <w:pStyle w:val="normal0"/>
        <w:spacing w:line="240" w:lineRule="auto"/>
        <w:jc w:val="both"/>
      </w:pPr>
    </w:p>
    <w:p w:rsidR="00B80CBB" w:rsidRDefault="00B80CBB" w:rsidP="00B80CBB">
      <w:pPr>
        <w:pStyle w:val="normal0"/>
      </w:pPr>
      <w:r>
        <w:t xml:space="preserve">   </w:t>
      </w:r>
      <w:r w:rsidR="002103ED">
        <w:t>a</w:t>
      </w:r>
      <w:r>
        <w:t xml:space="preserve">) Evaluar los datos de muestra. Realice esto para obtener una idea de cómo se distribuyen los datos en el área, ya que esto puede proporcionar pistas acerca de </w:t>
      </w:r>
      <w:proofErr w:type="spellStart"/>
      <w:r>
        <w:t>cual</w:t>
      </w:r>
      <w:proofErr w:type="spellEnd"/>
      <w:r>
        <w:t xml:space="preserve"> método de interpolación utilizar.</w:t>
      </w:r>
    </w:p>
    <w:p w:rsidR="00B80CBB" w:rsidRDefault="00B80CBB" w:rsidP="00B80CBB">
      <w:pPr>
        <w:pStyle w:val="normal0"/>
      </w:pPr>
    </w:p>
    <w:p w:rsidR="00B80CBB" w:rsidRDefault="00B80CBB" w:rsidP="00B80CBB">
      <w:pPr>
        <w:pStyle w:val="normal0"/>
      </w:pPr>
      <w:r>
        <w:t xml:space="preserve">   </w:t>
      </w:r>
      <w:r w:rsidR="002103ED">
        <w:t>b</w:t>
      </w:r>
      <w:r>
        <w:t>)  Aplicar un método de interpolación que más adecuado tanto para los datos de muestra como para los objetivos del estudio. cuando se tengan dudas, intentar varios métodos, si están disponibles.</w:t>
      </w:r>
    </w:p>
    <w:p w:rsidR="00B80CBB" w:rsidRDefault="00B80CBB" w:rsidP="00B80CBB">
      <w:pPr>
        <w:pStyle w:val="normal0"/>
      </w:pPr>
    </w:p>
    <w:p w:rsidR="00B80CBB" w:rsidRDefault="00B80CBB" w:rsidP="00B80CBB">
      <w:pPr>
        <w:pStyle w:val="normal0"/>
      </w:pPr>
      <w:r>
        <w:t xml:space="preserve">    </w:t>
      </w:r>
      <w:r w:rsidR="002103ED">
        <w:t>c</w:t>
      </w:r>
      <w:r>
        <w:t>) Comparar los resultados y encontrar el mejor de ellos y el método más adecuado. Esto puede parecer como un proceso que consume mucho tiempo. Sin embargo, conforme se tenga más experiencia y conocimiento de los diferentes métodos de interpolación, el tiempo requerido para generar la superficie más adecuada se reducirá considerablemente</w:t>
      </w:r>
    </w:p>
    <w:p w:rsidR="000007DA" w:rsidRPr="00134AB6" w:rsidRDefault="00134AB6" w:rsidP="00B1489A">
      <w:pPr>
        <w:pStyle w:val="normal0"/>
        <w:spacing w:before="100" w:beforeAutospacing="1" w:after="100" w:afterAutospacing="1" w:line="240" w:lineRule="auto"/>
        <w:jc w:val="both"/>
        <w:rPr>
          <w:b/>
          <w:sz w:val="32"/>
          <w:szCs w:val="32"/>
        </w:rPr>
      </w:pPr>
      <w:r w:rsidRPr="00134AB6">
        <w:rPr>
          <w:b/>
          <w:sz w:val="32"/>
          <w:szCs w:val="32"/>
        </w:rPr>
        <w:t xml:space="preserve">5) </w:t>
      </w:r>
      <w:r>
        <w:rPr>
          <w:b/>
          <w:sz w:val="32"/>
          <w:szCs w:val="32"/>
        </w:rPr>
        <w:t>Consideraciones finales</w:t>
      </w:r>
    </w:p>
    <w:p w:rsidR="00922291" w:rsidRDefault="002E2D16" w:rsidP="00B1489A">
      <w:pPr>
        <w:pStyle w:val="normal0"/>
        <w:shd w:val="clear" w:color="auto" w:fill="FFFFFF"/>
        <w:spacing w:before="100" w:beforeAutospacing="1" w:after="100" w:afterAutospacing="1" w:line="240" w:lineRule="auto"/>
        <w:jc w:val="both"/>
      </w:pPr>
      <w:r>
        <w:t xml:space="preserve">Antes de terminar es necesario que tengas en cuenta  que todas las técnicas de interpolación que desarrollamos generan resultados relativamente similares en casos ideales (gran cantidad de observaciones disponibles, conjuntos de datos sin datos extremos o variaciones abruptas dentro de los campos). Sin embargo, cuando no se cumplen las condiciones anteriores, los métodos </w:t>
      </w:r>
      <w:proofErr w:type="spellStart"/>
      <w:r>
        <w:t>geoestadísticos</w:t>
      </w:r>
      <w:proofErr w:type="spellEnd"/>
      <w:r>
        <w:t xml:space="preserve"> son interesantes porque permiten abarcar la estructura espacial en todo el campo, condicionando así mejores predicciones. Estos métodos son más difíciles de implementar porque existe la necesidad de derivar un modelo espacial de los datos, pero podrían resultar en una mejor caracterización de la variabilidad espacial del atributo en el campo. </w:t>
      </w:r>
    </w:p>
    <w:p w:rsidR="00773E4F" w:rsidRDefault="00773E4F" w:rsidP="00B1489A">
      <w:pPr>
        <w:pStyle w:val="normal0"/>
        <w:shd w:val="clear" w:color="auto" w:fill="FFFFFF"/>
        <w:spacing w:before="100" w:beforeAutospacing="1" w:after="100" w:afterAutospacing="1" w:line="240" w:lineRule="auto"/>
        <w:jc w:val="both"/>
      </w:pPr>
      <w:r>
        <w:t xml:space="preserve">Ningún </w:t>
      </w:r>
      <w:proofErr w:type="spellStart"/>
      <w:r>
        <w:t>krigeado</w:t>
      </w:r>
      <w:proofErr w:type="spellEnd"/>
      <w:r>
        <w:t xml:space="preserve"> se desarrolla de forma automática. </w:t>
      </w:r>
      <w:r w:rsidR="002E2D16">
        <w:t xml:space="preserve">Ten en cuenta que es </w:t>
      </w:r>
      <w:r>
        <w:t xml:space="preserve">peligroso y </w:t>
      </w:r>
      <w:r w:rsidR="00177AF8">
        <w:t>n</w:t>
      </w:r>
      <w:r>
        <w:t xml:space="preserve">o </w:t>
      </w:r>
      <w:r w:rsidR="002E2D16">
        <w:t xml:space="preserve">recomendable aplicar métodos de </w:t>
      </w:r>
      <w:proofErr w:type="spellStart"/>
      <w:r w:rsidR="00816570">
        <w:t>krigeado</w:t>
      </w:r>
      <w:proofErr w:type="spellEnd"/>
      <w:r w:rsidR="002E2D16">
        <w:t xml:space="preserve"> sin </w:t>
      </w:r>
      <w:r>
        <w:t xml:space="preserve">la </w:t>
      </w:r>
      <w:r w:rsidR="002E2D16">
        <w:t>supervisión manual</w:t>
      </w:r>
      <w:r>
        <w:t xml:space="preserve"> de un operador</w:t>
      </w:r>
      <w:r w:rsidR="00177AF8">
        <w:t xml:space="preserve"> que conozca la variable que se analiza. De lo contrario, </w:t>
      </w:r>
      <w:r w:rsidR="002E2D16">
        <w:t xml:space="preserve">los resultados podrían ser </w:t>
      </w:r>
      <w:r>
        <w:t>completamente aberrantes</w:t>
      </w:r>
      <w:r w:rsidR="002E2D16">
        <w:t xml:space="preserve"> si el modelo espacial no se ajusta adecuadamente a los datos. </w:t>
      </w:r>
    </w:p>
    <w:p w:rsidR="005612AA" w:rsidRDefault="005612AA" w:rsidP="00B1489A">
      <w:pPr>
        <w:pStyle w:val="normal0"/>
        <w:shd w:val="clear" w:color="auto" w:fill="FFFFFF"/>
        <w:spacing w:before="100" w:beforeAutospacing="1" w:after="100" w:afterAutospacing="1" w:line="240" w:lineRule="auto"/>
        <w:jc w:val="both"/>
      </w:pPr>
    </w:p>
    <w:p w:rsidR="005612AA" w:rsidRDefault="005612AA">
      <w:pPr>
        <w:pStyle w:val="normal0"/>
        <w:shd w:val="clear" w:color="auto" w:fill="FFFFFF"/>
        <w:spacing w:before="240"/>
        <w:jc w:val="both"/>
      </w:pPr>
    </w:p>
    <w:sectPr w:rsidR="005612AA" w:rsidSect="00922291">
      <w:pgSz w:w="11909" w:h="16834"/>
      <w:pgMar w:top="1440" w:right="1440" w:bottom="1440" w:left="1440" w:header="720" w:footer="720" w:gutter="0"/>
      <w:pgNumType w:start="1"/>
      <w:cols w:space="72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defaultTabStop w:val="720"/>
  <w:hyphenationZone w:val="425"/>
  <w:characterSpacingControl w:val="doNotCompress"/>
  <w:compat/>
  <w:rsids>
    <w:rsidRoot w:val="00922291"/>
    <w:rsid w:val="000007DA"/>
    <w:rsid w:val="00064BE1"/>
    <w:rsid w:val="00081EEC"/>
    <w:rsid w:val="000D444E"/>
    <w:rsid w:val="000F3E3D"/>
    <w:rsid w:val="000F6057"/>
    <w:rsid w:val="00106F52"/>
    <w:rsid w:val="001122CA"/>
    <w:rsid w:val="00134AB6"/>
    <w:rsid w:val="001362E1"/>
    <w:rsid w:val="00142654"/>
    <w:rsid w:val="00145767"/>
    <w:rsid w:val="001508F4"/>
    <w:rsid w:val="00177AF8"/>
    <w:rsid w:val="00194D92"/>
    <w:rsid w:val="001B4B76"/>
    <w:rsid w:val="001B6C74"/>
    <w:rsid w:val="001C1791"/>
    <w:rsid w:val="001D74D4"/>
    <w:rsid w:val="001F6B98"/>
    <w:rsid w:val="002103ED"/>
    <w:rsid w:val="00251604"/>
    <w:rsid w:val="00257605"/>
    <w:rsid w:val="002B1767"/>
    <w:rsid w:val="002C7922"/>
    <w:rsid w:val="002D6A57"/>
    <w:rsid w:val="002E2D16"/>
    <w:rsid w:val="00387812"/>
    <w:rsid w:val="003C5ABA"/>
    <w:rsid w:val="003E0DF1"/>
    <w:rsid w:val="003E6287"/>
    <w:rsid w:val="00460A0E"/>
    <w:rsid w:val="004C32BD"/>
    <w:rsid w:val="005612AA"/>
    <w:rsid w:val="00576497"/>
    <w:rsid w:val="00582780"/>
    <w:rsid w:val="0058637A"/>
    <w:rsid w:val="005B7A0C"/>
    <w:rsid w:val="00621339"/>
    <w:rsid w:val="00624405"/>
    <w:rsid w:val="006548A0"/>
    <w:rsid w:val="00662F9E"/>
    <w:rsid w:val="006658C9"/>
    <w:rsid w:val="00742AE5"/>
    <w:rsid w:val="00773E4F"/>
    <w:rsid w:val="007A04B9"/>
    <w:rsid w:val="007B0934"/>
    <w:rsid w:val="00816570"/>
    <w:rsid w:val="00875B51"/>
    <w:rsid w:val="00894576"/>
    <w:rsid w:val="008C2594"/>
    <w:rsid w:val="008F3CC0"/>
    <w:rsid w:val="00912623"/>
    <w:rsid w:val="00922291"/>
    <w:rsid w:val="00942FEF"/>
    <w:rsid w:val="00944B84"/>
    <w:rsid w:val="00953EE7"/>
    <w:rsid w:val="00963014"/>
    <w:rsid w:val="00964DDE"/>
    <w:rsid w:val="009812B2"/>
    <w:rsid w:val="0099334B"/>
    <w:rsid w:val="009A2A66"/>
    <w:rsid w:val="009D66C0"/>
    <w:rsid w:val="009E4311"/>
    <w:rsid w:val="00A0761F"/>
    <w:rsid w:val="00A4146F"/>
    <w:rsid w:val="00AB7087"/>
    <w:rsid w:val="00AC5BC3"/>
    <w:rsid w:val="00AE0AB1"/>
    <w:rsid w:val="00AE41C4"/>
    <w:rsid w:val="00B1489A"/>
    <w:rsid w:val="00B16D12"/>
    <w:rsid w:val="00B52397"/>
    <w:rsid w:val="00B55419"/>
    <w:rsid w:val="00B80CBB"/>
    <w:rsid w:val="00BA1EFF"/>
    <w:rsid w:val="00BD2C2E"/>
    <w:rsid w:val="00BE6E11"/>
    <w:rsid w:val="00CD08B9"/>
    <w:rsid w:val="00D17993"/>
    <w:rsid w:val="00D31B66"/>
    <w:rsid w:val="00D52576"/>
    <w:rsid w:val="00D85A88"/>
    <w:rsid w:val="00DC3220"/>
    <w:rsid w:val="00DE6BA9"/>
    <w:rsid w:val="00E01677"/>
    <w:rsid w:val="00EE78F2"/>
    <w:rsid w:val="00F25C91"/>
    <w:rsid w:val="00F33687"/>
    <w:rsid w:val="00F62EE6"/>
    <w:rsid w:val="00FB300D"/>
    <w:rsid w:val="00FD4AF2"/>
    <w:rsid w:val="00FF4204"/>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es-ES" w:eastAsia="es-E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4B76"/>
  </w:style>
  <w:style w:type="paragraph" w:styleId="Ttulo1">
    <w:name w:val="heading 1"/>
    <w:basedOn w:val="normal0"/>
    <w:next w:val="normal0"/>
    <w:rsid w:val="00922291"/>
    <w:pPr>
      <w:keepNext/>
      <w:keepLines/>
      <w:spacing w:before="400" w:after="120"/>
      <w:outlineLvl w:val="0"/>
    </w:pPr>
    <w:rPr>
      <w:sz w:val="40"/>
      <w:szCs w:val="40"/>
    </w:rPr>
  </w:style>
  <w:style w:type="paragraph" w:styleId="Ttulo2">
    <w:name w:val="heading 2"/>
    <w:basedOn w:val="normal0"/>
    <w:next w:val="normal0"/>
    <w:rsid w:val="00922291"/>
    <w:pPr>
      <w:keepNext/>
      <w:keepLines/>
      <w:spacing w:before="360" w:after="120"/>
      <w:outlineLvl w:val="1"/>
    </w:pPr>
    <w:rPr>
      <w:sz w:val="32"/>
      <w:szCs w:val="32"/>
    </w:rPr>
  </w:style>
  <w:style w:type="paragraph" w:styleId="Ttulo3">
    <w:name w:val="heading 3"/>
    <w:basedOn w:val="normal0"/>
    <w:next w:val="normal0"/>
    <w:rsid w:val="00922291"/>
    <w:pPr>
      <w:keepNext/>
      <w:keepLines/>
      <w:spacing w:before="320" w:after="80"/>
      <w:outlineLvl w:val="2"/>
    </w:pPr>
    <w:rPr>
      <w:color w:val="434343"/>
      <w:sz w:val="28"/>
      <w:szCs w:val="28"/>
    </w:rPr>
  </w:style>
  <w:style w:type="paragraph" w:styleId="Ttulo4">
    <w:name w:val="heading 4"/>
    <w:basedOn w:val="normal0"/>
    <w:next w:val="normal0"/>
    <w:rsid w:val="00922291"/>
    <w:pPr>
      <w:keepNext/>
      <w:keepLines/>
      <w:spacing w:before="280" w:after="80"/>
      <w:outlineLvl w:val="3"/>
    </w:pPr>
    <w:rPr>
      <w:color w:val="666666"/>
      <w:sz w:val="24"/>
      <w:szCs w:val="24"/>
    </w:rPr>
  </w:style>
  <w:style w:type="paragraph" w:styleId="Ttulo5">
    <w:name w:val="heading 5"/>
    <w:basedOn w:val="normal0"/>
    <w:next w:val="normal0"/>
    <w:rsid w:val="00922291"/>
    <w:pPr>
      <w:keepNext/>
      <w:keepLines/>
      <w:spacing w:before="240" w:after="80"/>
      <w:outlineLvl w:val="4"/>
    </w:pPr>
    <w:rPr>
      <w:color w:val="666666"/>
    </w:rPr>
  </w:style>
  <w:style w:type="paragraph" w:styleId="Ttulo6">
    <w:name w:val="heading 6"/>
    <w:basedOn w:val="normal0"/>
    <w:next w:val="normal0"/>
    <w:rsid w:val="00922291"/>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0">
    <w:name w:val="normal"/>
    <w:rsid w:val="00922291"/>
  </w:style>
  <w:style w:type="table" w:customStyle="1" w:styleId="TableNormal">
    <w:name w:val="Table Normal"/>
    <w:rsid w:val="00922291"/>
    <w:tblPr>
      <w:tblCellMar>
        <w:top w:w="0" w:type="dxa"/>
        <w:left w:w="0" w:type="dxa"/>
        <w:bottom w:w="0" w:type="dxa"/>
        <w:right w:w="0" w:type="dxa"/>
      </w:tblCellMar>
    </w:tblPr>
  </w:style>
  <w:style w:type="paragraph" w:styleId="Ttulo">
    <w:name w:val="Title"/>
    <w:basedOn w:val="normal0"/>
    <w:next w:val="normal0"/>
    <w:rsid w:val="00922291"/>
    <w:pPr>
      <w:keepNext/>
      <w:keepLines/>
      <w:spacing w:after="60"/>
    </w:pPr>
    <w:rPr>
      <w:sz w:val="52"/>
      <w:szCs w:val="52"/>
    </w:rPr>
  </w:style>
  <w:style w:type="paragraph" w:styleId="Subttulo">
    <w:name w:val="Subtitle"/>
    <w:basedOn w:val="normal0"/>
    <w:next w:val="normal0"/>
    <w:rsid w:val="00922291"/>
    <w:pPr>
      <w:keepNext/>
      <w:keepLines/>
      <w:spacing w:after="320"/>
    </w:pPr>
    <w:rPr>
      <w:color w:val="666666"/>
      <w:sz w:val="30"/>
      <w:szCs w:val="30"/>
    </w:rPr>
  </w:style>
  <w:style w:type="table" w:customStyle="1" w:styleId="a">
    <w:basedOn w:val="TableNormal"/>
    <w:rsid w:val="00922291"/>
    <w:tblPr>
      <w:tblStyleRowBandSize w:val="1"/>
      <w:tblStyleColBandSize w:val="1"/>
      <w:tblCellMar>
        <w:top w:w="100" w:type="dxa"/>
        <w:left w:w="100" w:type="dxa"/>
        <w:bottom w:w="100" w:type="dxa"/>
        <w:right w:w="100" w:type="dxa"/>
      </w:tblCellMar>
    </w:tblPr>
  </w:style>
  <w:style w:type="paragraph" w:styleId="Textodeglobo">
    <w:name w:val="Balloon Text"/>
    <w:basedOn w:val="Normal"/>
    <w:link w:val="TextodegloboCar"/>
    <w:uiPriority w:val="99"/>
    <w:semiHidden/>
    <w:unhideWhenUsed/>
    <w:rsid w:val="006548A0"/>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548A0"/>
    <w:rPr>
      <w:rFonts w:ascii="Tahoma" w:hAnsi="Tahoma" w:cs="Tahoma"/>
      <w:sz w:val="16"/>
      <w:szCs w:val="16"/>
    </w:rPr>
  </w:style>
  <w:style w:type="character" w:styleId="Textodelmarcadordeposicin">
    <w:name w:val="Placeholder Text"/>
    <w:basedOn w:val="Fuentedeprrafopredeter"/>
    <w:uiPriority w:val="99"/>
    <w:semiHidden/>
    <w:rsid w:val="0058637A"/>
    <w:rPr>
      <w:color w:val="80808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0BFF10-AD06-47D1-8D93-3D3E8786A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15</Pages>
  <Words>4179</Words>
  <Characters>22989</Characters>
  <Application>Microsoft Office Word</Application>
  <DocSecurity>0</DocSecurity>
  <Lines>191</Lines>
  <Paragraphs>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27114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Marino Puricelli</dc:creator>
  <cp:lastModifiedBy>Marino Puricelli</cp:lastModifiedBy>
  <cp:revision>55</cp:revision>
  <dcterms:created xsi:type="dcterms:W3CDTF">2021-07-01T15:16:00Z</dcterms:created>
  <dcterms:modified xsi:type="dcterms:W3CDTF">2021-07-01T20:51:00Z</dcterms:modified>
</cp:coreProperties>
</file>